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56F" w:rsidRDefault="00D91760" w:rsidP="0099356F">
      <w:pPr>
        <w:rPr>
          <w:lang w:val="it-IT"/>
        </w:rPr>
      </w:pPr>
      <w:r>
        <w:rPr>
          <w:b/>
          <w:color w:val="0000FF"/>
          <w:lang w:val="it-IT"/>
        </w:rPr>
        <w:t>Phase</w:t>
      </w:r>
      <w:r w:rsidR="0099356F" w:rsidRPr="003A5607">
        <w:rPr>
          <w:b/>
          <w:color w:val="0000FF"/>
          <w:lang w:val="it-IT"/>
        </w:rPr>
        <w:t xml:space="preserve"> I</w:t>
      </w:r>
      <w:r w:rsidR="0099356F">
        <w:rPr>
          <w:b/>
          <w:color w:val="0000FF"/>
          <w:lang w:val="it-IT"/>
        </w:rPr>
        <w:t>II</w:t>
      </w:r>
      <w:r w:rsidR="0099356F" w:rsidRPr="006F232B">
        <w:rPr>
          <w:lang w:val="it-IT"/>
        </w:rPr>
        <w:t xml:space="preserve">- </w:t>
      </w:r>
      <w:r w:rsidR="0099356F">
        <w:rPr>
          <w:lang w:val="it-IT"/>
        </w:rPr>
        <w:t>29</w:t>
      </w:r>
      <w:r w:rsidR="0099356F" w:rsidRPr="006F232B">
        <w:rPr>
          <w:lang w:val="it-IT"/>
        </w:rPr>
        <w:t>.1</w:t>
      </w:r>
      <w:r w:rsidR="0099356F">
        <w:rPr>
          <w:lang w:val="it-IT"/>
        </w:rPr>
        <w:t>1</w:t>
      </w:r>
      <w:r w:rsidR="0099356F" w:rsidRPr="006F232B">
        <w:rPr>
          <w:lang w:val="it-IT"/>
        </w:rPr>
        <w:t>.</w:t>
      </w:r>
      <w:r w:rsidR="0099356F">
        <w:rPr>
          <w:lang w:val="it-IT"/>
        </w:rPr>
        <w:t>2017</w:t>
      </w:r>
    </w:p>
    <w:p w:rsidR="0099356F" w:rsidRDefault="0099356F" w:rsidP="0099356F">
      <w:pPr>
        <w:rPr>
          <w:lang w:val="it-IT"/>
        </w:rPr>
      </w:pPr>
    </w:p>
    <w:p w:rsidR="00D91760" w:rsidRDefault="00D91760" w:rsidP="00D91760">
      <w:r>
        <w:t xml:space="preserve">ABSTRACT OF SCIENTIFIC REPORT </w:t>
      </w:r>
    </w:p>
    <w:p w:rsidR="0099356F" w:rsidRPr="006F232B" w:rsidRDefault="0099356F" w:rsidP="0099356F">
      <w:pPr>
        <w:rPr>
          <w:lang w:val="it-IT"/>
        </w:rPr>
      </w:pPr>
    </w:p>
    <w:p w:rsidR="0099356F" w:rsidRDefault="00C23514" w:rsidP="0099356F">
      <w:pPr>
        <w:rPr>
          <w:b/>
          <w:color w:val="222222"/>
          <w:sz w:val="28"/>
          <w:szCs w:val="28"/>
          <w:lang/>
        </w:rPr>
      </w:pPr>
      <w:r w:rsidRPr="00C23514">
        <w:rPr>
          <w:b/>
          <w:color w:val="222222"/>
          <w:sz w:val="28"/>
          <w:szCs w:val="28"/>
          <w:lang/>
        </w:rPr>
        <w:t xml:space="preserve">Synthesis, characterization and anode testing for Li-ion batteries of </w:t>
      </w:r>
      <w:proofErr w:type="spellStart"/>
      <w:r w:rsidRPr="00C23514">
        <w:rPr>
          <w:b/>
          <w:color w:val="222222"/>
          <w:sz w:val="28"/>
          <w:szCs w:val="28"/>
          <w:lang/>
        </w:rPr>
        <w:t>Sn</w:t>
      </w:r>
      <w:proofErr w:type="spellEnd"/>
      <w:r w:rsidRPr="00C23514">
        <w:rPr>
          <w:b/>
          <w:color w:val="222222"/>
          <w:sz w:val="28"/>
          <w:szCs w:val="28"/>
          <w:lang/>
        </w:rPr>
        <w:t xml:space="preserve">-based </w:t>
      </w:r>
      <w:r>
        <w:rPr>
          <w:b/>
          <w:color w:val="222222"/>
          <w:sz w:val="28"/>
          <w:szCs w:val="28"/>
          <w:lang/>
        </w:rPr>
        <w:t xml:space="preserve">optimized </w:t>
      </w:r>
      <w:proofErr w:type="spellStart"/>
      <w:r>
        <w:rPr>
          <w:b/>
          <w:color w:val="222222"/>
          <w:sz w:val="28"/>
          <w:szCs w:val="28"/>
          <w:lang/>
        </w:rPr>
        <w:t>multicomponent</w:t>
      </w:r>
      <w:proofErr w:type="spellEnd"/>
      <w:r>
        <w:rPr>
          <w:b/>
          <w:color w:val="222222"/>
          <w:sz w:val="28"/>
          <w:szCs w:val="28"/>
          <w:lang/>
        </w:rPr>
        <w:t xml:space="preserve"> </w:t>
      </w:r>
      <w:proofErr w:type="spellStart"/>
      <w:r w:rsidRPr="00C23514">
        <w:rPr>
          <w:b/>
          <w:color w:val="222222"/>
          <w:sz w:val="28"/>
          <w:szCs w:val="28"/>
          <w:lang/>
        </w:rPr>
        <w:t>nanocomposites</w:t>
      </w:r>
      <w:proofErr w:type="spellEnd"/>
    </w:p>
    <w:p w:rsidR="00C23514" w:rsidRPr="00C23514" w:rsidRDefault="00C23514" w:rsidP="0099356F">
      <w:pPr>
        <w:rPr>
          <w:b/>
          <w:bCs/>
          <w:color w:val="000000"/>
          <w:sz w:val="28"/>
          <w:szCs w:val="28"/>
        </w:rPr>
      </w:pPr>
    </w:p>
    <w:p w:rsidR="0099356F" w:rsidRPr="00C23514" w:rsidRDefault="0099356F" w:rsidP="0099356F">
      <w:pPr>
        <w:jc w:val="both"/>
      </w:pPr>
      <w:r>
        <w:tab/>
      </w:r>
      <w:r w:rsidR="00C23514" w:rsidRPr="00C23514">
        <w:rPr>
          <w:color w:val="222222"/>
          <w:lang/>
        </w:rPr>
        <w:t>At this stage, they were synthesized usi</w:t>
      </w:r>
      <w:r w:rsidR="00C23514">
        <w:rPr>
          <w:color w:val="222222"/>
          <w:lang/>
        </w:rPr>
        <w:t xml:space="preserve">ng laser-based method of laser </w:t>
      </w:r>
      <w:proofErr w:type="spellStart"/>
      <w:r w:rsidR="00C23514" w:rsidRPr="00C23514">
        <w:rPr>
          <w:color w:val="222222"/>
          <w:lang/>
        </w:rPr>
        <w:t>p</w:t>
      </w:r>
      <w:r w:rsidR="00C23514">
        <w:rPr>
          <w:color w:val="222222"/>
          <w:lang/>
        </w:rPr>
        <w:t>yr</w:t>
      </w:r>
      <w:r w:rsidR="00C23514" w:rsidRPr="00C23514">
        <w:rPr>
          <w:color w:val="222222"/>
          <w:lang/>
        </w:rPr>
        <w:t>olysis</w:t>
      </w:r>
      <w:proofErr w:type="spellEnd"/>
      <w:r w:rsidR="00C23514" w:rsidRPr="00C23514">
        <w:rPr>
          <w:color w:val="222222"/>
          <w:lang/>
        </w:rPr>
        <w:t>, characterized by multiple techniques and tested in the form of anodes for lithium ion batter</w:t>
      </w:r>
      <w:r w:rsidR="009A1DCE">
        <w:rPr>
          <w:color w:val="222222"/>
          <w:lang/>
        </w:rPr>
        <w:t xml:space="preserve">ies, as well as by cycling </w:t>
      </w:r>
      <w:proofErr w:type="spellStart"/>
      <w:r w:rsidR="009A1DCE">
        <w:rPr>
          <w:color w:val="222222"/>
          <w:lang/>
        </w:rPr>
        <w:t>voltamm</w:t>
      </w:r>
      <w:r w:rsidR="00C23514" w:rsidRPr="00C23514">
        <w:rPr>
          <w:color w:val="222222"/>
          <w:lang/>
        </w:rPr>
        <w:t>etry</w:t>
      </w:r>
      <w:proofErr w:type="spellEnd"/>
      <w:r w:rsidR="00C23514" w:rsidRPr="00C23514">
        <w:rPr>
          <w:color w:val="222222"/>
          <w:lang/>
        </w:rPr>
        <w:t xml:space="preserve"> a series of </w:t>
      </w:r>
      <w:proofErr w:type="spellStart"/>
      <w:r w:rsidR="00C23514" w:rsidRPr="00C23514">
        <w:rPr>
          <w:color w:val="222222"/>
          <w:lang/>
        </w:rPr>
        <w:t>nanopartic</w:t>
      </w:r>
      <w:r w:rsidR="009A1DCE">
        <w:rPr>
          <w:color w:val="222222"/>
          <w:lang/>
        </w:rPr>
        <w:t>les</w:t>
      </w:r>
      <w:proofErr w:type="spellEnd"/>
      <w:r w:rsidR="009A1DCE">
        <w:rPr>
          <w:color w:val="222222"/>
          <w:lang/>
        </w:rPr>
        <w:t xml:space="preserve"> optimized on the tin, type </w:t>
      </w:r>
      <w:proofErr w:type="spellStart"/>
      <w:r w:rsidR="009A1DCE">
        <w:rPr>
          <w:color w:val="222222"/>
          <w:lang/>
        </w:rPr>
        <w:t>Sn</w:t>
      </w:r>
      <w:proofErr w:type="spellEnd"/>
      <w:r w:rsidR="009A1DCE">
        <w:rPr>
          <w:color w:val="222222"/>
          <w:lang/>
        </w:rPr>
        <w:t>-Fe-</w:t>
      </w:r>
      <w:proofErr w:type="spellStart"/>
      <w:r w:rsidR="00C23514" w:rsidRPr="00C23514">
        <w:rPr>
          <w:color w:val="222222"/>
          <w:lang/>
        </w:rPr>
        <w:t>N</w:t>
      </w:r>
      <w:r w:rsidR="009A1DCE">
        <w:rPr>
          <w:color w:val="222222"/>
          <w:lang/>
        </w:rPr>
        <w:t>@</w:t>
      </w:r>
      <w:r w:rsidR="00C23514" w:rsidRPr="00C23514">
        <w:rPr>
          <w:color w:val="222222"/>
          <w:lang/>
        </w:rPr>
        <w:t>polycarbosilazan</w:t>
      </w:r>
      <w:proofErr w:type="spellEnd"/>
      <w:r w:rsidR="00C23514" w:rsidRPr="00C23514">
        <w:rPr>
          <w:color w:val="222222"/>
          <w:lang/>
        </w:rPr>
        <w:t xml:space="preserve"> starting fr</w:t>
      </w:r>
      <w:r w:rsidR="009A1DCE">
        <w:rPr>
          <w:color w:val="222222"/>
          <w:lang/>
        </w:rPr>
        <w:t xml:space="preserve">om volatile precursors </w:t>
      </w:r>
      <w:proofErr w:type="spellStart"/>
      <w:r w:rsidR="009A1DCE">
        <w:rPr>
          <w:color w:val="222222"/>
          <w:lang/>
        </w:rPr>
        <w:t>Sn</w:t>
      </w:r>
      <w:proofErr w:type="spellEnd"/>
      <w:r w:rsidR="009A1DCE">
        <w:rPr>
          <w:color w:val="222222"/>
          <w:lang/>
        </w:rPr>
        <w:t>(CH</w:t>
      </w:r>
      <w:r w:rsidR="009A1DCE" w:rsidRPr="009A1DCE">
        <w:rPr>
          <w:color w:val="222222"/>
          <w:vertAlign w:val="subscript"/>
          <w:lang/>
        </w:rPr>
        <w:t>3</w:t>
      </w:r>
      <w:r w:rsidR="009A1DCE">
        <w:rPr>
          <w:color w:val="222222"/>
          <w:lang/>
        </w:rPr>
        <w:t>)</w:t>
      </w:r>
      <w:r w:rsidR="00C23514" w:rsidRPr="009A1DCE">
        <w:rPr>
          <w:color w:val="222222"/>
          <w:vertAlign w:val="subscript"/>
          <w:lang/>
        </w:rPr>
        <w:t>4</w:t>
      </w:r>
      <w:r w:rsidR="00C23514" w:rsidRPr="00C23514">
        <w:rPr>
          <w:color w:val="222222"/>
          <w:lang/>
        </w:rPr>
        <w:t>, (Sn</w:t>
      </w:r>
      <w:r w:rsidR="009A1DCE">
        <w:rPr>
          <w:color w:val="222222"/>
          <w:lang/>
        </w:rPr>
        <w:t>Me</w:t>
      </w:r>
      <w:r w:rsidR="009A1DCE" w:rsidRPr="009A1DCE">
        <w:rPr>
          <w:color w:val="222222"/>
          <w:vertAlign w:val="subscript"/>
          <w:lang/>
        </w:rPr>
        <w:t>4</w:t>
      </w:r>
      <w:r w:rsidR="009A1DCE">
        <w:rPr>
          <w:color w:val="222222"/>
          <w:lang/>
        </w:rPr>
        <w:t>, TMS), Fe (CO)</w:t>
      </w:r>
      <w:r w:rsidR="009A1DCE" w:rsidRPr="009A1DCE">
        <w:rPr>
          <w:color w:val="222222"/>
          <w:vertAlign w:val="subscript"/>
          <w:lang/>
        </w:rPr>
        <w:t>5</w:t>
      </w:r>
      <w:r w:rsidR="009A1DCE">
        <w:rPr>
          <w:color w:val="222222"/>
          <w:lang/>
        </w:rPr>
        <w:t xml:space="preserve"> and [(CH</w:t>
      </w:r>
      <w:r w:rsidR="009A1DCE" w:rsidRPr="009A1DCE">
        <w:rPr>
          <w:color w:val="222222"/>
          <w:vertAlign w:val="subscript"/>
          <w:lang/>
        </w:rPr>
        <w:t>3</w:t>
      </w:r>
      <w:r w:rsidR="009A1DCE">
        <w:rPr>
          <w:color w:val="222222"/>
          <w:lang/>
        </w:rPr>
        <w:t>)</w:t>
      </w:r>
      <w:r w:rsidR="009A1DCE" w:rsidRPr="009A1DCE">
        <w:rPr>
          <w:color w:val="222222"/>
          <w:vertAlign w:val="subscript"/>
          <w:lang/>
        </w:rPr>
        <w:t>3</w:t>
      </w:r>
      <w:r w:rsidR="009A1DCE">
        <w:rPr>
          <w:color w:val="222222"/>
          <w:lang/>
        </w:rPr>
        <w:t>Si]</w:t>
      </w:r>
      <w:r w:rsidR="00C23514" w:rsidRPr="009A1DCE">
        <w:rPr>
          <w:color w:val="222222"/>
          <w:vertAlign w:val="subscript"/>
          <w:lang/>
        </w:rPr>
        <w:t>2</w:t>
      </w:r>
      <w:r w:rsidR="00C23514" w:rsidRPr="00C23514">
        <w:rPr>
          <w:color w:val="222222"/>
          <w:lang/>
        </w:rPr>
        <w:t>NH (HMDS) and another carrier gas, NH</w:t>
      </w:r>
      <w:r w:rsidR="00C23514" w:rsidRPr="009A1DCE">
        <w:rPr>
          <w:color w:val="222222"/>
          <w:vertAlign w:val="subscript"/>
          <w:lang/>
        </w:rPr>
        <w:t>3</w:t>
      </w:r>
      <w:r w:rsidR="00C23514" w:rsidRPr="00C23514">
        <w:rPr>
          <w:color w:val="222222"/>
          <w:lang/>
        </w:rPr>
        <w:t xml:space="preserve"> in anoxic medium</w:t>
      </w:r>
      <w:r w:rsidR="009A1DCE">
        <w:rPr>
          <w:color w:val="222222"/>
          <w:lang/>
        </w:rPr>
        <w:t>.</w:t>
      </w:r>
    </w:p>
    <w:p w:rsidR="0099356F" w:rsidRDefault="0099356F" w:rsidP="0099356F">
      <w:pPr>
        <w:jc w:val="both"/>
      </w:pPr>
      <w:r>
        <w:rPr>
          <w:noProof/>
          <w:color w:val="222222"/>
        </w:rPr>
        <w:drawing>
          <wp:inline distT="0" distB="0" distL="0" distR="0">
            <wp:extent cx="5067300" cy="216342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5868" cy="2171351"/>
                    </a:xfrm>
                    <a:prstGeom prst="rect">
                      <a:avLst/>
                    </a:prstGeom>
                    <a:noFill/>
                    <a:ln>
                      <a:noFill/>
                    </a:ln>
                  </pic:spPr>
                </pic:pic>
              </a:graphicData>
            </a:graphic>
          </wp:inline>
        </w:drawing>
      </w:r>
    </w:p>
    <w:p w:rsidR="0099356F" w:rsidRPr="00E350AB" w:rsidRDefault="0099356F" w:rsidP="0099356F">
      <w:pPr>
        <w:jc w:val="both"/>
        <w:rPr>
          <w:rFonts w:eastAsia="Calibri"/>
          <w:sz w:val="20"/>
          <w:szCs w:val="20"/>
          <w:lang w:val="ro-RO"/>
        </w:rPr>
      </w:pPr>
      <w:r>
        <w:rPr>
          <w:rFonts w:eastAsia="Calibri"/>
          <w:sz w:val="20"/>
          <w:szCs w:val="20"/>
          <w:lang w:val="ro-RO"/>
        </w:rPr>
        <w:t>Fig.1 Schem</w:t>
      </w:r>
      <w:r w:rsidR="005F0455">
        <w:rPr>
          <w:rFonts w:eastAsia="Calibri"/>
          <w:sz w:val="20"/>
          <w:szCs w:val="20"/>
          <w:lang w:val="ro-RO"/>
        </w:rPr>
        <w:t>e</w:t>
      </w:r>
      <w:r>
        <w:rPr>
          <w:rFonts w:eastAsia="Calibri"/>
          <w:sz w:val="20"/>
          <w:szCs w:val="20"/>
          <w:lang w:val="ro-RO"/>
        </w:rPr>
        <w:t xml:space="preserve"> </w:t>
      </w:r>
      <w:r w:rsidR="005F0455">
        <w:rPr>
          <w:rFonts w:eastAsia="Calibri"/>
          <w:sz w:val="20"/>
          <w:szCs w:val="20"/>
          <w:lang w:val="ro-RO"/>
        </w:rPr>
        <w:t xml:space="preserve">of the </w:t>
      </w:r>
      <w:proofErr w:type="spellStart"/>
      <w:r w:rsidR="005F0455" w:rsidRPr="00655F02">
        <w:rPr>
          <w:sz w:val="20"/>
          <w:szCs w:val="20"/>
        </w:rPr>
        <w:t>Sn</w:t>
      </w:r>
      <w:proofErr w:type="spellEnd"/>
      <w:r w:rsidR="005F0455" w:rsidRPr="00655F02">
        <w:rPr>
          <w:sz w:val="20"/>
          <w:szCs w:val="20"/>
        </w:rPr>
        <w:t>-Fe-</w:t>
      </w:r>
      <w:proofErr w:type="spellStart"/>
      <w:r w:rsidR="005F0455" w:rsidRPr="00655F02">
        <w:rPr>
          <w:sz w:val="20"/>
          <w:szCs w:val="20"/>
        </w:rPr>
        <w:t>N@polycarbosilazan</w:t>
      </w:r>
      <w:r w:rsidR="005F0455">
        <w:rPr>
          <w:sz w:val="20"/>
          <w:szCs w:val="20"/>
        </w:rPr>
        <w:t>e</w:t>
      </w:r>
      <w:proofErr w:type="spellEnd"/>
      <w:r w:rsidR="005F0455">
        <w:rPr>
          <w:sz w:val="20"/>
          <w:szCs w:val="20"/>
        </w:rPr>
        <w:t xml:space="preserve"> </w:t>
      </w:r>
      <w:r w:rsidR="005F0455">
        <w:rPr>
          <w:rFonts w:eastAsia="Calibri"/>
          <w:sz w:val="20"/>
          <w:szCs w:val="20"/>
          <w:lang w:val="ro-RO"/>
        </w:rPr>
        <w:t>nanocomposites</w:t>
      </w:r>
      <w:r w:rsidR="005F0455" w:rsidRPr="00E350AB">
        <w:rPr>
          <w:rFonts w:eastAsia="Calibri"/>
          <w:sz w:val="20"/>
          <w:szCs w:val="20"/>
          <w:lang w:val="ro-RO"/>
        </w:rPr>
        <w:t xml:space="preserve"> </w:t>
      </w:r>
      <w:r w:rsidR="005F0455">
        <w:rPr>
          <w:rFonts w:eastAsia="Calibri"/>
          <w:sz w:val="20"/>
          <w:szCs w:val="20"/>
          <w:lang w:val="ro-RO"/>
        </w:rPr>
        <w:t>synthesis by laser pyrolysis</w:t>
      </w:r>
    </w:p>
    <w:p w:rsidR="0099356F" w:rsidRDefault="0099356F" w:rsidP="0099356F">
      <w:pPr>
        <w:jc w:val="both"/>
        <w:rPr>
          <w:rFonts w:eastAsia="Calibri"/>
          <w:i/>
          <w:lang w:val="ro-RO"/>
        </w:rPr>
      </w:pPr>
    </w:p>
    <w:p w:rsidR="0099356F" w:rsidRPr="00655F02" w:rsidRDefault="00EF6398" w:rsidP="00655F02">
      <w:pPr>
        <w:spacing w:line="360" w:lineRule="auto"/>
        <w:rPr>
          <w:color w:val="000000"/>
          <w:sz w:val="20"/>
        </w:rPr>
      </w:pPr>
      <w:proofErr w:type="spellStart"/>
      <w:r>
        <w:rPr>
          <w:color w:val="000000"/>
          <w:sz w:val="20"/>
        </w:rPr>
        <w:t>Tabelul</w:t>
      </w:r>
      <w:proofErr w:type="spellEnd"/>
      <w:r>
        <w:rPr>
          <w:color w:val="000000"/>
          <w:sz w:val="20"/>
        </w:rPr>
        <w:t xml:space="preserve"> nr.1</w:t>
      </w:r>
      <w:r w:rsidR="003878D4">
        <w:rPr>
          <w:color w:val="000000"/>
          <w:sz w:val="20"/>
        </w:rPr>
        <w:t xml:space="preserve"> </w:t>
      </w:r>
      <w:r>
        <w:rPr>
          <w:color w:val="000000"/>
          <w:sz w:val="20"/>
        </w:rPr>
        <w:t>P</w:t>
      </w:r>
      <w:r w:rsidR="00655F02">
        <w:rPr>
          <w:color w:val="000000"/>
          <w:sz w:val="20"/>
        </w:rPr>
        <w:t>roce</w:t>
      </w:r>
      <w:r>
        <w:rPr>
          <w:color w:val="000000"/>
          <w:sz w:val="20"/>
        </w:rPr>
        <w:t>s</w:t>
      </w:r>
      <w:r w:rsidR="00655F02">
        <w:rPr>
          <w:color w:val="000000"/>
          <w:sz w:val="20"/>
        </w:rPr>
        <w:t>s</w:t>
      </w:r>
      <w:r w:rsidR="005F0455">
        <w:rPr>
          <w:color w:val="000000"/>
          <w:sz w:val="20"/>
        </w:rPr>
        <w:t xml:space="preserve"> </w:t>
      </w:r>
      <w:r>
        <w:rPr>
          <w:color w:val="000000"/>
          <w:sz w:val="20"/>
        </w:rPr>
        <w:t xml:space="preserve">parameters for the laser </w:t>
      </w:r>
      <w:proofErr w:type="spellStart"/>
      <w:r>
        <w:rPr>
          <w:color w:val="000000"/>
          <w:sz w:val="20"/>
        </w:rPr>
        <w:t>pyrolysis</w:t>
      </w:r>
      <w:proofErr w:type="spellEnd"/>
      <w:r>
        <w:rPr>
          <w:color w:val="000000"/>
          <w:sz w:val="20"/>
        </w:rPr>
        <w:t xml:space="preserve"> </w:t>
      </w:r>
      <w:r w:rsidR="003878D4">
        <w:rPr>
          <w:color w:val="000000"/>
          <w:sz w:val="20"/>
        </w:rPr>
        <w:t xml:space="preserve"> of </w:t>
      </w:r>
      <w:proofErr w:type="spellStart"/>
      <w:r w:rsidR="00655F02" w:rsidRPr="00655F02">
        <w:rPr>
          <w:sz w:val="20"/>
          <w:szCs w:val="20"/>
        </w:rPr>
        <w:t>Sn</w:t>
      </w:r>
      <w:proofErr w:type="spellEnd"/>
      <w:r w:rsidR="00655F02" w:rsidRPr="00655F02">
        <w:rPr>
          <w:sz w:val="20"/>
          <w:szCs w:val="20"/>
        </w:rPr>
        <w:t>-Fe-</w:t>
      </w:r>
      <w:proofErr w:type="spellStart"/>
      <w:r w:rsidR="00655F02" w:rsidRPr="00655F02">
        <w:rPr>
          <w:sz w:val="20"/>
          <w:szCs w:val="20"/>
        </w:rPr>
        <w:t>N@polycarbosilazan</w:t>
      </w:r>
      <w:r w:rsidR="003878D4">
        <w:rPr>
          <w:color w:val="000000"/>
          <w:sz w:val="20"/>
        </w:rPr>
        <w:t>e</w:t>
      </w:r>
      <w:proofErr w:type="spellEnd"/>
      <w:r w:rsidR="003878D4">
        <w:rPr>
          <w:color w:val="000000"/>
          <w:sz w:val="20"/>
        </w:rPr>
        <w:t xml:space="preserve"> type </w:t>
      </w:r>
      <w:proofErr w:type="spellStart"/>
      <w:r w:rsidR="003878D4">
        <w:rPr>
          <w:color w:val="000000"/>
          <w:sz w:val="20"/>
        </w:rPr>
        <w:t>nanocomposites</w:t>
      </w:r>
      <w:proofErr w:type="spellEnd"/>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1057"/>
        <w:gridCol w:w="1080"/>
        <w:gridCol w:w="1260"/>
        <w:gridCol w:w="1260"/>
        <w:gridCol w:w="1350"/>
        <w:gridCol w:w="1260"/>
        <w:gridCol w:w="1350"/>
      </w:tblGrid>
      <w:tr w:rsidR="00655F02" w:rsidRPr="00655F02" w:rsidTr="004C7AF9">
        <w:trPr>
          <w:trHeight w:val="575"/>
        </w:trPr>
        <w:tc>
          <w:tcPr>
            <w:tcW w:w="1098" w:type="dxa"/>
            <w:shd w:val="clear" w:color="auto" w:fill="auto"/>
          </w:tcPr>
          <w:p w:rsidR="00655F02" w:rsidRPr="00655F02" w:rsidRDefault="008440F6" w:rsidP="008440F6">
            <w:pPr>
              <w:jc w:val="center"/>
              <w:rPr>
                <w:b/>
                <w:sz w:val="20"/>
                <w:szCs w:val="20"/>
              </w:rPr>
            </w:pPr>
            <w:r>
              <w:rPr>
                <w:b/>
                <w:sz w:val="20"/>
                <w:szCs w:val="20"/>
              </w:rPr>
              <w:t>Runs</w:t>
            </w:r>
          </w:p>
        </w:tc>
        <w:tc>
          <w:tcPr>
            <w:tcW w:w="4657" w:type="dxa"/>
            <w:gridSpan w:val="4"/>
            <w:shd w:val="clear" w:color="auto" w:fill="auto"/>
          </w:tcPr>
          <w:p w:rsidR="00655F02" w:rsidRPr="00655F02" w:rsidRDefault="008440F6" w:rsidP="008440F6">
            <w:pPr>
              <w:jc w:val="center"/>
              <w:rPr>
                <w:b/>
                <w:sz w:val="20"/>
                <w:szCs w:val="20"/>
              </w:rPr>
            </w:pPr>
            <w:r>
              <w:rPr>
                <w:b/>
                <w:sz w:val="20"/>
                <w:szCs w:val="20"/>
              </w:rPr>
              <w:t>Gas/vapor flows through inner central nozzle</w:t>
            </w:r>
            <w:r w:rsidR="00655F02" w:rsidRPr="00655F02">
              <w:rPr>
                <w:b/>
                <w:sz w:val="20"/>
                <w:szCs w:val="20"/>
              </w:rPr>
              <w:t xml:space="preserve"> [</w:t>
            </w:r>
            <w:proofErr w:type="spellStart"/>
            <w:r w:rsidR="00655F02" w:rsidRPr="00655F02">
              <w:rPr>
                <w:b/>
                <w:sz w:val="20"/>
                <w:szCs w:val="20"/>
              </w:rPr>
              <w:t>sccm</w:t>
            </w:r>
            <w:proofErr w:type="spellEnd"/>
            <w:r w:rsidR="00655F02" w:rsidRPr="00655F02">
              <w:rPr>
                <w:b/>
                <w:sz w:val="20"/>
                <w:szCs w:val="20"/>
              </w:rPr>
              <w:t>]</w:t>
            </w:r>
          </w:p>
        </w:tc>
        <w:tc>
          <w:tcPr>
            <w:tcW w:w="3960" w:type="dxa"/>
            <w:gridSpan w:val="3"/>
            <w:shd w:val="clear" w:color="auto" w:fill="auto"/>
          </w:tcPr>
          <w:p w:rsidR="00655F02" w:rsidRPr="00655F02" w:rsidRDefault="008440F6" w:rsidP="008440F6">
            <w:pPr>
              <w:jc w:val="center"/>
              <w:rPr>
                <w:b/>
                <w:sz w:val="20"/>
                <w:szCs w:val="20"/>
              </w:rPr>
            </w:pPr>
            <w:r>
              <w:rPr>
                <w:b/>
                <w:sz w:val="20"/>
                <w:szCs w:val="20"/>
              </w:rPr>
              <w:t>Gas/vapor flows through middle annular nozzle</w:t>
            </w:r>
            <w:r w:rsidRPr="00655F02">
              <w:rPr>
                <w:b/>
                <w:sz w:val="20"/>
                <w:szCs w:val="20"/>
              </w:rPr>
              <w:t xml:space="preserve"> </w:t>
            </w:r>
            <w:r w:rsidR="00655F02" w:rsidRPr="00655F02">
              <w:rPr>
                <w:b/>
                <w:sz w:val="20"/>
                <w:szCs w:val="20"/>
              </w:rPr>
              <w:t>[</w:t>
            </w:r>
            <w:proofErr w:type="spellStart"/>
            <w:r w:rsidR="00655F02" w:rsidRPr="00655F02">
              <w:rPr>
                <w:b/>
                <w:sz w:val="20"/>
                <w:szCs w:val="20"/>
              </w:rPr>
              <w:t>sccm</w:t>
            </w:r>
            <w:proofErr w:type="spellEnd"/>
            <w:r w:rsidR="00655F02" w:rsidRPr="00655F02">
              <w:rPr>
                <w:b/>
                <w:sz w:val="20"/>
                <w:szCs w:val="20"/>
              </w:rPr>
              <w:t>]</w:t>
            </w:r>
          </w:p>
        </w:tc>
      </w:tr>
      <w:tr w:rsidR="00655F02" w:rsidRPr="00655F02" w:rsidTr="002F7406">
        <w:trPr>
          <w:trHeight w:val="467"/>
        </w:trPr>
        <w:tc>
          <w:tcPr>
            <w:tcW w:w="1098" w:type="dxa"/>
            <w:shd w:val="clear" w:color="auto" w:fill="auto"/>
          </w:tcPr>
          <w:p w:rsidR="00655F02" w:rsidRPr="00655F02" w:rsidRDefault="00655F02" w:rsidP="008440F6">
            <w:pPr>
              <w:jc w:val="center"/>
              <w:rPr>
                <w:sz w:val="20"/>
                <w:szCs w:val="20"/>
              </w:rPr>
            </w:pPr>
          </w:p>
        </w:tc>
        <w:tc>
          <w:tcPr>
            <w:tcW w:w="1057" w:type="dxa"/>
            <w:shd w:val="clear" w:color="auto" w:fill="auto"/>
          </w:tcPr>
          <w:p w:rsidR="00655F02" w:rsidRPr="00655F02" w:rsidRDefault="00655F02" w:rsidP="008440F6">
            <w:pPr>
              <w:jc w:val="center"/>
              <w:rPr>
                <w:b/>
                <w:sz w:val="20"/>
                <w:szCs w:val="20"/>
                <w:vertAlign w:val="subscript"/>
              </w:rPr>
            </w:pPr>
            <w:r w:rsidRPr="00655F02">
              <w:rPr>
                <w:b/>
                <w:sz w:val="20"/>
                <w:szCs w:val="20"/>
              </w:rPr>
              <w:t>Sn(CH</w:t>
            </w:r>
            <w:r w:rsidRPr="00655F02">
              <w:rPr>
                <w:b/>
                <w:sz w:val="20"/>
                <w:szCs w:val="20"/>
                <w:vertAlign w:val="subscript"/>
              </w:rPr>
              <w:t>3</w:t>
            </w:r>
            <w:r w:rsidRPr="00655F02">
              <w:rPr>
                <w:b/>
                <w:sz w:val="20"/>
                <w:szCs w:val="20"/>
              </w:rPr>
              <w:t>)</w:t>
            </w:r>
            <w:r w:rsidRPr="00655F02">
              <w:rPr>
                <w:b/>
                <w:sz w:val="20"/>
                <w:szCs w:val="20"/>
                <w:vertAlign w:val="subscript"/>
              </w:rPr>
              <w:t>4</w:t>
            </w:r>
          </w:p>
          <w:p w:rsidR="00655F02" w:rsidRPr="00655F02" w:rsidRDefault="00655F02" w:rsidP="008440F6">
            <w:pPr>
              <w:jc w:val="center"/>
              <w:rPr>
                <w:b/>
                <w:sz w:val="20"/>
                <w:szCs w:val="20"/>
              </w:rPr>
            </w:pPr>
            <w:proofErr w:type="spellStart"/>
            <w:r w:rsidRPr="00655F02">
              <w:rPr>
                <w:b/>
                <w:sz w:val="20"/>
                <w:szCs w:val="20"/>
              </w:rPr>
              <w:t>antrenat</w:t>
            </w:r>
            <w:proofErr w:type="spellEnd"/>
          </w:p>
        </w:tc>
        <w:tc>
          <w:tcPr>
            <w:tcW w:w="1080" w:type="dxa"/>
            <w:shd w:val="clear" w:color="auto" w:fill="auto"/>
          </w:tcPr>
          <w:p w:rsidR="00655F02" w:rsidRPr="00655F02" w:rsidRDefault="00655F02" w:rsidP="008440F6">
            <w:pPr>
              <w:jc w:val="center"/>
              <w:rPr>
                <w:b/>
                <w:sz w:val="20"/>
                <w:szCs w:val="20"/>
              </w:rPr>
            </w:pPr>
            <w:r w:rsidRPr="00655F02">
              <w:rPr>
                <w:b/>
                <w:sz w:val="20"/>
                <w:szCs w:val="20"/>
              </w:rPr>
              <w:t>NH</w:t>
            </w:r>
            <w:r w:rsidRPr="00655F02">
              <w:rPr>
                <w:b/>
                <w:sz w:val="20"/>
                <w:szCs w:val="20"/>
                <w:vertAlign w:val="subscript"/>
              </w:rPr>
              <w:t>3</w:t>
            </w:r>
            <w:r w:rsidRPr="00655F02">
              <w:rPr>
                <w:b/>
                <w:sz w:val="20"/>
                <w:szCs w:val="20"/>
              </w:rPr>
              <w:t>&gt;</w:t>
            </w:r>
          </w:p>
          <w:p w:rsidR="00655F02" w:rsidRPr="00655F02" w:rsidRDefault="00655F02" w:rsidP="008440F6">
            <w:pPr>
              <w:jc w:val="center"/>
              <w:rPr>
                <w:b/>
                <w:sz w:val="20"/>
                <w:szCs w:val="20"/>
              </w:rPr>
            </w:pPr>
            <w:r w:rsidRPr="00655F02">
              <w:rPr>
                <w:b/>
                <w:sz w:val="20"/>
                <w:szCs w:val="20"/>
              </w:rPr>
              <w:t>&gt;Sn(CH</w:t>
            </w:r>
            <w:r w:rsidRPr="00655F02">
              <w:rPr>
                <w:b/>
                <w:sz w:val="20"/>
                <w:szCs w:val="20"/>
                <w:vertAlign w:val="subscript"/>
              </w:rPr>
              <w:t>3</w:t>
            </w:r>
            <w:r w:rsidRPr="00655F02">
              <w:rPr>
                <w:b/>
                <w:sz w:val="20"/>
                <w:szCs w:val="20"/>
              </w:rPr>
              <w:t>)</w:t>
            </w:r>
            <w:r w:rsidRPr="00655F02">
              <w:rPr>
                <w:b/>
                <w:sz w:val="20"/>
                <w:szCs w:val="20"/>
                <w:vertAlign w:val="subscript"/>
              </w:rPr>
              <w:t>4</w:t>
            </w:r>
          </w:p>
        </w:tc>
        <w:tc>
          <w:tcPr>
            <w:tcW w:w="1260" w:type="dxa"/>
            <w:shd w:val="clear" w:color="auto" w:fill="auto"/>
          </w:tcPr>
          <w:p w:rsidR="00655F02" w:rsidRPr="00655F02" w:rsidRDefault="00655F02" w:rsidP="008440F6">
            <w:pPr>
              <w:jc w:val="center"/>
              <w:rPr>
                <w:b/>
                <w:sz w:val="20"/>
                <w:szCs w:val="20"/>
                <w:vertAlign w:val="subscript"/>
              </w:rPr>
            </w:pPr>
            <w:r w:rsidRPr="00655F02">
              <w:rPr>
                <w:b/>
                <w:sz w:val="20"/>
                <w:szCs w:val="20"/>
              </w:rPr>
              <w:t>Fe(CO)</w:t>
            </w:r>
            <w:r w:rsidRPr="00655F02">
              <w:rPr>
                <w:b/>
                <w:sz w:val="20"/>
                <w:szCs w:val="20"/>
                <w:vertAlign w:val="subscript"/>
              </w:rPr>
              <w:t>5</w:t>
            </w:r>
          </w:p>
          <w:p w:rsidR="00655F02" w:rsidRPr="00655F02" w:rsidRDefault="00655F02" w:rsidP="008440F6">
            <w:pPr>
              <w:jc w:val="center"/>
              <w:rPr>
                <w:b/>
                <w:sz w:val="20"/>
                <w:szCs w:val="20"/>
              </w:rPr>
            </w:pPr>
            <w:proofErr w:type="spellStart"/>
            <w:r w:rsidRPr="00655F02">
              <w:rPr>
                <w:b/>
                <w:sz w:val="20"/>
                <w:szCs w:val="20"/>
              </w:rPr>
              <w:t>antrenat</w:t>
            </w:r>
            <w:proofErr w:type="spellEnd"/>
          </w:p>
        </w:tc>
        <w:tc>
          <w:tcPr>
            <w:tcW w:w="1260" w:type="dxa"/>
            <w:shd w:val="clear" w:color="auto" w:fill="auto"/>
          </w:tcPr>
          <w:p w:rsidR="00655F02" w:rsidRPr="00655F02" w:rsidRDefault="00655F02" w:rsidP="008440F6">
            <w:pPr>
              <w:jc w:val="center"/>
              <w:rPr>
                <w:b/>
                <w:sz w:val="20"/>
                <w:szCs w:val="20"/>
              </w:rPr>
            </w:pPr>
            <w:r w:rsidRPr="00655F02">
              <w:rPr>
                <w:b/>
                <w:sz w:val="20"/>
                <w:szCs w:val="20"/>
              </w:rPr>
              <w:t>NH</w:t>
            </w:r>
            <w:r w:rsidRPr="00655F02">
              <w:rPr>
                <w:b/>
                <w:sz w:val="20"/>
                <w:szCs w:val="20"/>
                <w:vertAlign w:val="subscript"/>
              </w:rPr>
              <w:t>3</w:t>
            </w:r>
            <w:r w:rsidRPr="00655F02">
              <w:rPr>
                <w:b/>
                <w:sz w:val="20"/>
                <w:szCs w:val="20"/>
              </w:rPr>
              <w:t>&gt;</w:t>
            </w:r>
          </w:p>
          <w:p w:rsidR="00655F02" w:rsidRPr="00655F02" w:rsidRDefault="00655F02" w:rsidP="008440F6">
            <w:pPr>
              <w:jc w:val="center"/>
              <w:rPr>
                <w:b/>
                <w:sz w:val="20"/>
                <w:szCs w:val="20"/>
              </w:rPr>
            </w:pPr>
            <w:r w:rsidRPr="00655F02">
              <w:rPr>
                <w:b/>
                <w:sz w:val="20"/>
                <w:szCs w:val="20"/>
              </w:rPr>
              <w:t>&gt;Fe(CO)</w:t>
            </w:r>
            <w:r w:rsidRPr="00655F02">
              <w:rPr>
                <w:b/>
                <w:sz w:val="20"/>
                <w:szCs w:val="20"/>
                <w:vertAlign w:val="subscript"/>
              </w:rPr>
              <w:t>5</w:t>
            </w:r>
          </w:p>
        </w:tc>
        <w:tc>
          <w:tcPr>
            <w:tcW w:w="1350" w:type="dxa"/>
            <w:shd w:val="clear" w:color="auto" w:fill="auto"/>
          </w:tcPr>
          <w:p w:rsidR="00655F02" w:rsidRPr="00655F02" w:rsidRDefault="00655F02" w:rsidP="008440F6">
            <w:pPr>
              <w:jc w:val="center"/>
              <w:rPr>
                <w:b/>
                <w:sz w:val="20"/>
                <w:szCs w:val="20"/>
              </w:rPr>
            </w:pPr>
            <w:r w:rsidRPr="00655F02">
              <w:rPr>
                <w:b/>
                <w:sz w:val="20"/>
                <w:szCs w:val="20"/>
              </w:rPr>
              <w:t>HMDS</w:t>
            </w:r>
          </w:p>
          <w:p w:rsidR="00655F02" w:rsidRPr="00655F02" w:rsidRDefault="00655F02" w:rsidP="008440F6">
            <w:pPr>
              <w:jc w:val="center"/>
              <w:rPr>
                <w:b/>
                <w:sz w:val="20"/>
                <w:szCs w:val="20"/>
              </w:rPr>
            </w:pPr>
            <w:proofErr w:type="spellStart"/>
            <w:r w:rsidRPr="00655F02">
              <w:rPr>
                <w:b/>
                <w:sz w:val="20"/>
                <w:szCs w:val="20"/>
              </w:rPr>
              <w:t>antrenat</w:t>
            </w:r>
            <w:proofErr w:type="spellEnd"/>
          </w:p>
        </w:tc>
        <w:tc>
          <w:tcPr>
            <w:tcW w:w="1260" w:type="dxa"/>
            <w:shd w:val="clear" w:color="auto" w:fill="auto"/>
          </w:tcPr>
          <w:p w:rsidR="00655F02" w:rsidRPr="00655F02" w:rsidRDefault="00655F02" w:rsidP="008440F6">
            <w:pPr>
              <w:jc w:val="center"/>
              <w:rPr>
                <w:b/>
                <w:sz w:val="20"/>
                <w:szCs w:val="20"/>
              </w:rPr>
            </w:pPr>
            <w:r w:rsidRPr="00655F02">
              <w:rPr>
                <w:b/>
                <w:sz w:val="20"/>
                <w:szCs w:val="20"/>
              </w:rPr>
              <w:t>NH</w:t>
            </w:r>
            <w:r w:rsidRPr="00655F02">
              <w:rPr>
                <w:b/>
                <w:sz w:val="20"/>
                <w:szCs w:val="20"/>
                <w:vertAlign w:val="subscript"/>
              </w:rPr>
              <w:t>3</w:t>
            </w:r>
            <w:r w:rsidRPr="00655F02">
              <w:rPr>
                <w:b/>
                <w:sz w:val="20"/>
                <w:szCs w:val="20"/>
              </w:rPr>
              <w:t>&gt;</w:t>
            </w:r>
          </w:p>
          <w:p w:rsidR="00655F02" w:rsidRPr="00655F02" w:rsidRDefault="00655F02" w:rsidP="008440F6">
            <w:pPr>
              <w:jc w:val="center"/>
              <w:rPr>
                <w:b/>
                <w:sz w:val="20"/>
                <w:szCs w:val="20"/>
              </w:rPr>
            </w:pPr>
            <w:r w:rsidRPr="00655F02">
              <w:rPr>
                <w:b/>
                <w:sz w:val="20"/>
                <w:szCs w:val="20"/>
              </w:rPr>
              <w:t>&gt;HMDS</w:t>
            </w:r>
          </w:p>
        </w:tc>
        <w:tc>
          <w:tcPr>
            <w:tcW w:w="1350" w:type="dxa"/>
            <w:shd w:val="clear" w:color="auto" w:fill="auto"/>
          </w:tcPr>
          <w:p w:rsidR="00655F02" w:rsidRPr="00655F02" w:rsidRDefault="00655F02" w:rsidP="008440F6">
            <w:pPr>
              <w:jc w:val="center"/>
              <w:rPr>
                <w:b/>
                <w:sz w:val="20"/>
                <w:szCs w:val="20"/>
              </w:rPr>
            </w:pPr>
            <w:proofErr w:type="spellStart"/>
            <w:r w:rsidRPr="00655F02">
              <w:rPr>
                <w:b/>
                <w:sz w:val="20"/>
                <w:szCs w:val="20"/>
              </w:rPr>
              <w:t>Ar</w:t>
            </w:r>
            <w:proofErr w:type="spellEnd"/>
          </w:p>
        </w:tc>
      </w:tr>
      <w:tr w:rsidR="00655F02" w:rsidRPr="00655F02" w:rsidTr="002F7406">
        <w:tc>
          <w:tcPr>
            <w:tcW w:w="1098" w:type="dxa"/>
            <w:shd w:val="clear" w:color="auto" w:fill="auto"/>
          </w:tcPr>
          <w:p w:rsidR="00655F02" w:rsidRPr="00655F02" w:rsidRDefault="00655F02" w:rsidP="008440F6">
            <w:pPr>
              <w:jc w:val="center"/>
              <w:rPr>
                <w:sz w:val="20"/>
                <w:szCs w:val="20"/>
              </w:rPr>
            </w:pPr>
            <w:r w:rsidRPr="00655F02">
              <w:rPr>
                <w:sz w:val="20"/>
                <w:szCs w:val="20"/>
              </w:rPr>
              <w:t>SnFeNSi1</w:t>
            </w:r>
          </w:p>
        </w:tc>
        <w:tc>
          <w:tcPr>
            <w:tcW w:w="1057" w:type="dxa"/>
            <w:shd w:val="clear" w:color="auto" w:fill="auto"/>
          </w:tcPr>
          <w:p w:rsidR="00655F02" w:rsidRPr="00655F02" w:rsidRDefault="00655F02" w:rsidP="008440F6">
            <w:pPr>
              <w:jc w:val="center"/>
              <w:rPr>
                <w:sz w:val="20"/>
                <w:szCs w:val="20"/>
              </w:rPr>
            </w:pPr>
            <w:r w:rsidRPr="00655F02">
              <w:rPr>
                <w:sz w:val="20"/>
                <w:szCs w:val="20"/>
              </w:rPr>
              <w:t>2.15</w:t>
            </w:r>
          </w:p>
        </w:tc>
        <w:tc>
          <w:tcPr>
            <w:tcW w:w="1080" w:type="dxa"/>
            <w:shd w:val="clear" w:color="auto" w:fill="auto"/>
          </w:tcPr>
          <w:p w:rsidR="00655F02" w:rsidRPr="00655F02" w:rsidRDefault="00655F02" w:rsidP="008440F6">
            <w:pPr>
              <w:jc w:val="center"/>
              <w:rPr>
                <w:sz w:val="20"/>
                <w:szCs w:val="20"/>
              </w:rPr>
            </w:pPr>
            <w:r w:rsidRPr="00655F02">
              <w:rPr>
                <w:sz w:val="20"/>
                <w:szCs w:val="20"/>
              </w:rPr>
              <w:t>4.3</w:t>
            </w:r>
          </w:p>
        </w:tc>
        <w:tc>
          <w:tcPr>
            <w:tcW w:w="1260" w:type="dxa"/>
            <w:shd w:val="clear" w:color="auto" w:fill="auto"/>
          </w:tcPr>
          <w:p w:rsidR="00655F02" w:rsidRPr="00655F02" w:rsidRDefault="00655F02" w:rsidP="008440F6">
            <w:pPr>
              <w:jc w:val="center"/>
              <w:rPr>
                <w:sz w:val="20"/>
                <w:szCs w:val="20"/>
              </w:rPr>
            </w:pPr>
            <w:r w:rsidRPr="00655F02">
              <w:rPr>
                <w:sz w:val="20"/>
                <w:szCs w:val="20"/>
              </w:rPr>
              <w:t>0.54</w:t>
            </w:r>
          </w:p>
        </w:tc>
        <w:tc>
          <w:tcPr>
            <w:tcW w:w="1260" w:type="dxa"/>
            <w:shd w:val="clear" w:color="auto" w:fill="auto"/>
          </w:tcPr>
          <w:p w:rsidR="00655F02" w:rsidRPr="00655F02" w:rsidRDefault="00655F02" w:rsidP="008440F6">
            <w:pPr>
              <w:jc w:val="center"/>
              <w:rPr>
                <w:sz w:val="20"/>
                <w:szCs w:val="20"/>
              </w:rPr>
            </w:pPr>
            <w:r w:rsidRPr="00655F02">
              <w:rPr>
                <w:sz w:val="20"/>
                <w:szCs w:val="20"/>
              </w:rPr>
              <w:t>4.3</w:t>
            </w:r>
          </w:p>
        </w:tc>
        <w:tc>
          <w:tcPr>
            <w:tcW w:w="1350" w:type="dxa"/>
            <w:shd w:val="clear" w:color="auto" w:fill="auto"/>
          </w:tcPr>
          <w:p w:rsidR="00655F02" w:rsidRPr="00655F02" w:rsidRDefault="00655F02" w:rsidP="008440F6">
            <w:pPr>
              <w:jc w:val="center"/>
              <w:rPr>
                <w:sz w:val="20"/>
                <w:szCs w:val="20"/>
              </w:rPr>
            </w:pPr>
            <w:r w:rsidRPr="00655F02">
              <w:rPr>
                <w:sz w:val="20"/>
                <w:szCs w:val="20"/>
              </w:rPr>
              <w:t>2.8</w:t>
            </w:r>
          </w:p>
        </w:tc>
        <w:tc>
          <w:tcPr>
            <w:tcW w:w="1260" w:type="dxa"/>
            <w:shd w:val="clear" w:color="auto" w:fill="auto"/>
          </w:tcPr>
          <w:p w:rsidR="00655F02" w:rsidRPr="00655F02" w:rsidRDefault="00655F02" w:rsidP="008440F6">
            <w:pPr>
              <w:jc w:val="center"/>
              <w:rPr>
                <w:sz w:val="20"/>
                <w:szCs w:val="20"/>
              </w:rPr>
            </w:pPr>
            <w:r w:rsidRPr="00655F02">
              <w:rPr>
                <w:sz w:val="20"/>
                <w:szCs w:val="20"/>
              </w:rPr>
              <w:t>65</w:t>
            </w:r>
          </w:p>
        </w:tc>
        <w:tc>
          <w:tcPr>
            <w:tcW w:w="1350" w:type="dxa"/>
            <w:shd w:val="clear" w:color="auto" w:fill="auto"/>
          </w:tcPr>
          <w:p w:rsidR="00655F02" w:rsidRPr="00655F02" w:rsidRDefault="00655F02" w:rsidP="008440F6">
            <w:pPr>
              <w:jc w:val="center"/>
              <w:rPr>
                <w:sz w:val="20"/>
                <w:szCs w:val="20"/>
              </w:rPr>
            </w:pPr>
            <w:r w:rsidRPr="00655F02">
              <w:rPr>
                <w:sz w:val="20"/>
                <w:szCs w:val="20"/>
              </w:rPr>
              <w:t>65</w:t>
            </w:r>
          </w:p>
        </w:tc>
      </w:tr>
      <w:tr w:rsidR="00655F02" w:rsidRPr="00655F02" w:rsidTr="002F7406">
        <w:tc>
          <w:tcPr>
            <w:tcW w:w="1098" w:type="dxa"/>
            <w:shd w:val="clear" w:color="auto" w:fill="auto"/>
          </w:tcPr>
          <w:p w:rsidR="00655F02" w:rsidRPr="00655F02" w:rsidRDefault="00655F02" w:rsidP="008440F6">
            <w:pPr>
              <w:jc w:val="center"/>
              <w:rPr>
                <w:sz w:val="20"/>
                <w:szCs w:val="20"/>
              </w:rPr>
            </w:pPr>
            <w:r w:rsidRPr="00655F02">
              <w:rPr>
                <w:sz w:val="20"/>
                <w:szCs w:val="20"/>
              </w:rPr>
              <w:t>SnFeNSi2</w:t>
            </w:r>
          </w:p>
        </w:tc>
        <w:tc>
          <w:tcPr>
            <w:tcW w:w="1057" w:type="dxa"/>
            <w:shd w:val="clear" w:color="auto" w:fill="auto"/>
          </w:tcPr>
          <w:p w:rsidR="00655F02" w:rsidRPr="00655F02" w:rsidRDefault="00655F02" w:rsidP="008440F6">
            <w:pPr>
              <w:jc w:val="center"/>
              <w:rPr>
                <w:sz w:val="20"/>
                <w:szCs w:val="20"/>
              </w:rPr>
            </w:pPr>
            <w:r w:rsidRPr="00655F02">
              <w:rPr>
                <w:sz w:val="20"/>
                <w:szCs w:val="20"/>
              </w:rPr>
              <w:t>2.15</w:t>
            </w:r>
          </w:p>
        </w:tc>
        <w:tc>
          <w:tcPr>
            <w:tcW w:w="1080" w:type="dxa"/>
            <w:shd w:val="clear" w:color="auto" w:fill="auto"/>
          </w:tcPr>
          <w:p w:rsidR="00655F02" w:rsidRPr="00655F02" w:rsidRDefault="00655F02" w:rsidP="008440F6">
            <w:pPr>
              <w:jc w:val="center"/>
              <w:rPr>
                <w:sz w:val="20"/>
                <w:szCs w:val="20"/>
              </w:rPr>
            </w:pPr>
            <w:r w:rsidRPr="00655F02">
              <w:rPr>
                <w:sz w:val="20"/>
                <w:szCs w:val="20"/>
              </w:rPr>
              <w:t>4.3</w:t>
            </w:r>
          </w:p>
        </w:tc>
        <w:tc>
          <w:tcPr>
            <w:tcW w:w="1260" w:type="dxa"/>
            <w:shd w:val="clear" w:color="auto" w:fill="auto"/>
          </w:tcPr>
          <w:p w:rsidR="00655F02" w:rsidRPr="00655F02" w:rsidRDefault="00655F02" w:rsidP="008440F6">
            <w:pPr>
              <w:jc w:val="center"/>
              <w:rPr>
                <w:sz w:val="20"/>
                <w:szCs w:val="20"/>
              </w:rPr>
            </w:pPr>
            <w:r w:rsidRPr="00655F02">
              <w:rPr>
                <w:sz w:val="20"/>
                <w:szCs w:val="20"/>
              </w:rPr>
              <w:t>0.54</w:t>
            </w:r>
          </w:p>
        </w:tc>
        <w:tc>
          <w:tcPr>
            <w:tcW w:w="1260" w:type="dxa"/>
            <w:shd w:val="clear" w:color="auto" w:fill="auto"/>
          </w:tcPr>
          <w:p w:rsidR="00655F02" w:rsidRPr="00655F02" w:rsidRDefault="00655F02" w:rsidP="008440F6">
            <w:pPr>
              <w:jc w:val="center"/>
              <w:rPr>
                <w:sz w:val="20"/>
                <w:szCs w:val="20"/>
              </w:rPr>
            </w:pPr>
            <w:r w:rsidRPr="00655F02">
              <w:rPr>
                <w:sz w:val="20"/>
                <w:szCs w:val="20"/>
              </w:rPr>
              <w:t>4.3</w:t>
            </w:r>
          </w:p>
        </w:tc>
        <w:tc>
          <w:tcPr>
            <w:tcW w:w="1350" w:type="dxa"/>
            <w:shd w:val="clear" w:color="auto" w:fill="auto"/>
          </w:tcPr>
          <w:p w:rsidR="00655F02" w:rsidRPr="00655F02" w:rsidRDefault="00655F02" w:rsidP="008440F6">
            <w:pPr>
              <w:jc w:val="center"/>
              <w:rPr>
                <w:sz w:val="20"/>
                <w:szCs w:val="20"/>
              </w:rPr>
            </w:pPr>
            <w:r w:rsidRPr="00655F02">
              <w:rPr>
                <w:sz w:val="20"/>
                <w:szCs w:val="20"/>
              </w:rPr>
              <w:t>1.4</w:t>
            </w:r>
          </w:p>
        </w:tc>
        <w:tc>
          <w:tcPr>
            <w:tcW w:w="1260" w:type="dxa"/>
            <w:shd w:val="clear" w:color="auto" w:fill="auto"/>
          </w:tcPr>
          <w:p w:rsidR="00655F02" w:rsidRPr="00655F02" w:rsidRDefault="00655F02" w:rsidP="008440F6">
            <w:pPr>
              <w:jc w:val="center"/>
              <w:rPr>
                <w:sz w:val="20"/>
                <w:szCs w:val="20"/>
              </w:rPr>
            </w:pPr>
            <w:r w:rsidRPr="00655F02">
              <w:rPr>
                <w:sz w:val="20"/>
                <w:szCs w:val="20"/>
              </w:rPr>
              <w:t>32.5</w:t>
            </w:r>
          </w:p>
        </w:tc>
        <w:tc>
          <w:tcPr>
            <w:tcW w:w="1350" w:type="dxa"/>
            <w:shd w:val="clear" w:color="auto" w:fill="auto"/>
          </w:tcPr>
          <w:p w:rsidR="00655F02" w:rsidRPr="00655F02" w:rsidRDefault="00655F02" w:rsidP="008440F6">
            <w:pPr>
              <w:jc w:val="center"/>
              <w:rPr>
                <w:sz w:val="20"/>
                <w:szCs w:val="20"/>
              </w:rPr>
            </w:pPr>
            <w:r w:rsidRPr="00655F02">
              <w:rPr>
                <w:sz w:val="20"/>
                <w:szCs w:val="20"/>
              </w:rPr>
              <w:t>85</w:t>
            </w:r>
          </w:p>
        </w:tc>
      </w:tr>
      <w:tr w:rsidR="00655F02" w:rsidRPr="00655F02" w:rsidTr="002F7406">
        <w:tc>
          <w:tcPr>
            <w:tcW w:w="1098" w:type="dxa"/>
            <w:shd w:val="clear" w:color="auto" w:fill="auto"/>
          </w:tcPr>
          <w:p w:rsidR="00655F02" w:rsidRPr="00655F02" w:rsidRDefault="00655F02" w:rsidP="008440F6">
            <w:pPr>
              <w:jc w:val="center"/>
              <w:rPr>
                <w:sz w:val="20"/>
                <w:szCs w:val="20"/>
              </w:rPr>
            </w:pPr>
            <w:r w:rsidRPr="00655F02">
              <w:rPr>
                <w:sz w:val="20"/>
                <w:szCs w:val="20"/>
              </w:rPr>
              <w:t>SnFeNSi3</w:t>
            </w:r>
          </w:p>
        </w:tc>
        <w:tc>
          <w:tcPr>
            <w:tcW w:w="1057" w:type="dxa"/>
            <w:shd w:val="clear" w:color="auto" w:fill="auto"/>
          </w:tcPr>
          <w:p w:rsidR="00655F02" w:rsidRPr="00655F02" w:rsidRDefault="00655F02" w:rsidP="008440F6">
            <w:pPr>
              <w:jc w:val="center"/>
              <w:rPr>
                <w:sz w:val="20"/>
                <w:szCs w:val="20"/>
              </w:rPr>
            </w:pPr>
            <w:r w:rsidRPr="00655F02">
              <w:rPr>
                <w:sz w:val="20"/>
                <w:szCs w:val="20"/>
              </w:rPr>
              <w:t>2.15</w:t>
            </w:r>
          </w:p>
        </w:tc>
        <w:tc>
          <w:tcPr>
            <w:tcW w:w="1080" w:type="dxa"/>
            <w:shd w:val="clear" w:color="auto" w:fill="auto"/>
          </w:tcPr>
          <w:p w:rsidR="00655F02" w:rsidRPr="00655F02" w:rsidRDefault="00655F02" w:rsidP="008440F6">
            <w:pPr>
              <w:jc w:val="center"/>
              <w:rPr>
                <w:sz w:val="20"/>
                <w:szCs w:val="20"/>
              </w:rPr>
            </w:pPr>
            <w:r w:rsidRPr="00655F02">
              <w:rPr>
                <w:sz w:val="20"/>
                <w:szCs w:val="20"/>
              </w:rPr>
              <w:t>4.3</w:t>
            </w:r>
          </w:p>
        </w:tc>
        <w:tc>
          <w:tcPr>
            <w:tcW w:w="1260" w:type="dxa"/>
            <w:shd w:val="clear" w:color="auto" w:fill="auto"/>
          </w:tcPr>
          <w:p w:rsidR="00655F02" w:rsidRPr="00655F02" w:rsidRDefault="00655F02" w:rsidP="008440F6">
            <w:pPr>
              <w:jc w:val="center"/>
              <w:rPr>
                <w:sz w:val="20"/>
                <w:szCs w:val="20"/>
              </w:rPr>
            </w:pPr>
            <w:r w:rsidRPr="00655F02">
              <w:rPr>
                <w:sz w:val="20"/>
                <w:szCs w:val="20"/>
              </w:rPr>
              <w:t>0.54</w:t>
            </w:r>
          </w:p>
        </w:tc>
        <w:tc>
          <w:tcPr>
            <w:tcW w:w="1260" w:type="dxa"/>
            <w:shd w:val="clear" w:color="auto" w:fill="auto"/>
          </w:tcPr>
          <w:p w:rsidR="00655F02" w:rsidRPr="00655F02" w:rsidRDefault="00655F02" w:rsidP="008440F6">
            <w:pPr>
              <w:jc w:val="center"/>
              <w:rPr>
                <w:sz w:val="20"/>
                <w:szCs w:val="20"/>
              </w:rPr>
            </w:pPr>
            <w:r w:rsidRPr="00655F02">
              <w:rPr>
                <w:sz w:val="20"/>
                <w:szCs w:val="20"/>
              </w:rPr>
              <w:t>4.3</w:t>
            </w:r>
          </w:p>
        </w:tc>
        <w:tc>
          <w:tcPr>
            <w:tcW w:w="1350" w:type="dxa"/>
            <w:shd w:val="clear" w:color="auto" w:fill="auto"/>
          </w:tcPr>
          <w:p w:rsidR="00655F02" w:rsidRPr="00655F02" w:rsidRDefault="00655F02" w:rsidP="008440F6">
            <w:pPr>
              <w:jc w:val="center"/>
              <w:rPr>
                <w:sz w:val="20"/>
                <w:szCs w:val="20"/>
              </w:rPr>
            </w:pPr>
            <w:r w:rsidRPr="00655F02">
              <w:rPr>
                <w:sz w:val="20"/>
                <w:szCs w:val="20"/>
              </w:rPr>
              <w:t>0.7</w:t>
            </w:r>
          </w:p>
        </w:tc>
        <w:tc>
          <w:tcPr>
            <w:tcW w:w="1260" w:type="dxa"/>
            <w:shd w:val="clear" w:color="auto" w:fill="auto"/>
          </w:tcPr>
          <w:p w:rsidR="00655F02" w:rsidRPr="00655F02" w:rsidRDefault="00655F02" w:rsidP="008440F6">
            <w:pPr>
              <w:jc w:val="center"/>
              <w:rPr>
                <w:sz w:val="20"/>
                <w:szCs w:val="20"/>
              </w:rPr>
            </w:pPr>
            <w:r w:rsidRPr="00655F02">
              <w:rPr>
                <w:sz w:val="20"/>
                <w:szCs w:val="20"/>
              </w:rPr>
              <w:t>16.25</w:t>
            </w:r>
          </w:p>
        </w:tc>
        <w:tc>
          <w:tcPr>
            <w:tcW w:w="1350" w:type="dxa"/>
            <w:shd w:val="clear" w:color="auto" w:fill="auto"/>
          </w:tcPr>
          <w:p w:rsidR="00655F02" w:rsidRPr="00655F02" w:rsidRDefault="00655F02" w:rsidP="008440F6">
            <w:pPr>
              <w:jc w:val="center"/>
              <w:rPr>
                <w:sz w:val="20"/>
                <w:szCs w:val="20"/>
              </w:rPr>
            </w:pPr>
            <w:r w:rsidRPr="00655F02">
              <w:rPr>
                <w:sz w:val="20"/>
                <w:szCs w:val="20"/>
              </w:rPr>
              <w:t>113.7</w:t>
            </w:r>
          </w:p>
        </w:tc>
      </w:tr>
      <w:tr w:rsidR="00655F02" w:rsidRPr="00655F02" w:rsidTr="002F7406">
        <w:tc>
          <w:tcPr>
            <w:tcW w:w="1098" w:type="dxa"/>
            <w:shd w:val="clear" w:color="auto" w:fill="auto"/>
          </w:tcPr>
          <w:p w:rsidR="00655F02" w:rsidRPr="00655F02" w:rsidRDefault="00655F02" w:rsidP="008440F6">
            <w:pPr>
              <w:jc w:val="center"/>
              <w:rPr>
                <w:sz w:val="20"/>
                <w:szCs w:val="20"/>
              </w:rPr>
            </w:pPr>
            <w:r w:rsidRPr="00655F02">
              <w:rPr>
                <w:sz w:val="20"/>
                <w:szCs w:val="20"/>
              </w:rPr>
              <w:t>SnFeNSi4</w:t>
            </w:r>
          </w:p>
        </w:tc>
        <w:tc>
          <w:tcPr>
            <w:tcW w:w="1057" w:type="dxa"/>
            <w:shd w:val="clear" w:color="auto" w:fill="auto"/>
          </w:tcPr>
          <w:p w:rsidR="00655F02" w:rsidRPr="00655F02" w:rsidRDefault="00655F02" w:rsidP="008440F6">
            <w:pPr>
              <w:jc w:val="center"/>
              <w:rPr>
                <w:sz w:val="20"/>
                <w:szCs w:val="20"/>
              </w:rPr>
            </w:pPr>
            <w:r w:rsidRPr="00655F02">
              <w:rPr>
                <w:sz w:val="20"/>
                <w:szCs w:val="20"/>
              </w:rPr>
              <w:t>2.15</w:t>
            </w:r>
          </w:p>
        </w:tc>
        <w:tc>
          <w:tcPr>
            <w:tcW w:w="1080" w:type="dxa"/>
            <w:shd w:val="clear" w:color="auto" w:fill="auto"/>
          </w:tcPr>
          <w:p w:rsidR="00655F02" w:rsidRPr="00655F02" w:rsidRDefault="00655F02" w:rsidP="008440F6">
            <w:pPr>
              <w:jc w:val="center"/>
              <w:rPr>
                <w:sz w:val="20"/>
                <w:szCs w:val="20"/>
              </w:rPr>
            </w:pPr>
            <w:r w:rsidRPr="00655F02">
              <w:rPr>
                <w:sz w:val="20"/>
                <w:szCs w:val="20"/>
              </w:rPr>
              <w:t>4.3</w:t>
            </w:r>
          </w:p>
        </w:tc>
        <w:tc>
          <w:tcPr>
            <w:tcW w:w="1260" w:type="dxa"/>
            <w:shd w:val="clear" w:color="auto" w:fill="auto"/>
          </w:tcPr>
          <w:p w:rsidR="00655F02" w:rsidRPr="00655F02" w:rsidRDefault="00655F02" w:rsidP="008440F6">
            <w:pPr>
              <w:jc w:val="center"/>
              <w:rPr>
                <w:sz w:val="20"/>
                <w:szCs w:val="20"/>
              </w:rPr>
            </w:pPr>
            <w:r w:rsidRPr="00655F02">
              <w:rPr>
                <w:sz w:val="20"/>
                <w:szCs w:val="20"/>
              </w:rPr>
              <w:t>0.54</w:t>
            </w:r>
          </w:p>
        </w:tc>
        <w:tc>
          <w:tcPr>
            <w:tcW w:w="1260" w:type="dxa"/>
            <w:shd w:val="clear" w:color="auto" w:fill="auto"/>
          </w:tcPr>
          <w:p w:rsidR="00655F02" w:rsidRPr="00655F02" w:rsidRDefault="00655F02" w:rsidP="008440F6">
            <w:pPr>
              <w:jc w:val="center"/>
              <w:rPr>
                <w:sz w:val="20"/>
                <w:szCs w:val="20"/>
              </w:rPr>
            </w:pPr>
            <w:r w:rsidRPr="00655F02">
              <w:rPr>
                <w:sz w:val="20"/>
                <w:szCs w:val="20"/>
              </w:rPr>
              <w:t>4.3</w:t>
            </w:r>
          </w:p>
        </w:tc>
        <w:tc>
          <w:tcPr>
            <w:tcW w:w="1350" w:type="dxa"/>
            <w:shd w:val="clear" w:color="auto" w:fill="auto"/>
          </w:tcPr>
          <w:p w:rsidR="00655F02" w:rsidRPr="00655F02" w:rsidRDefault="00655F02" w:rsidP="008440F6">
            <w:pPr>
              <w:jc w:val="center"/>
              <w:rPr>
                <w:sz w:val="20"/>
                <w:szCs w:val="20"/>
              </w:rPr>
            </w:pPr>
            <w:r w:rsidRPr="00655F02">
              <w:rPr>
                <w:sz w:val="20"/>
                <w:szCs w:val="20"/>
              </w:rPr>
              <w:t>5.6</w:t>
            </w:r>
          </w:p>
        </w:tc>
        <w:tc>
          <w:tcPr>
            <w:tcW w:w="1260" w:type="dxa"/>
            <w:shd w:val="clear" w:color="auto" w:fill="auto"/>
          </w:tcPr>
          <w:p w:rsidR="00655F02" w:rsidRPr="00655F02" w:rsidRDefault="00655F02" w:rsidP="008440F6">
            <w:pPr>
              <w:jc w:val="center"/>
              <w:rPr>
                <w:sz w:val="20"/>
                <w:szCs w:val="20"/>
              </w:rPr>
            </w:pPr>
            <w:r w:rsidRPr="00655F02">
              <w:rPr>
                <w:sz w:val="20"/>
                <w:szCs w:val="20"/>
              </w:rPr>
              <w:t>150</w:t>
            </w:r>
          </w:p>
        </w:tc>
        <w:tc>
          <w:tcPr>
            <w:tcW w:w="1350" w:type="dxa"/>
            <w:shd w:val="clear" w:color="auto" w:fill="auto"/>
          </w:tcPr>
          <w:p w:rsidR="00655F02" w:rsidRPr="00655F02" w:rsidRDefault="00655F02" w:rsidP="008440F6">
            <w:pPr>
              <w:jc w:val="center"/>
              <w:rPr>
                <w:sz w:val="20"/>
                <w:szCs w:val="20"/>
              </w:rPr>
            </w:pPr>
            <w:r w:rsidRPr="00655F02">
              <w:rPr>
                <w:sz w:val="20"/>
                <w:szCs w:val="20"/>
              </w:rPr>
              <w:t>-</w:t>
            </w:r>
          </w:p>
        </w:tc>
      </w:tr>
      <w:tr w:rsidR="00655F02" w:rsidRPr="00655F02" w:rsidTr="002F7406">
        <w:tc>
          <w:tcPr>
            <w:tcW w:w="1098" w:type="dxa"/>
            <w:shd w:val="clear" w:color="auto" w:fill="auto"/>
          </w:tcPr>
          <w:p w:rsidR="00655F02" w:rsidRPr="00655F02" w:rsidRDefault="00655F02" w:rsidP="008440F6">
            <w:pPr>
              <w:jc w:val="center"/>
              <w:rPr>
                <w:sz w:val="20"/>
                <w:szCs w:val="20"/>
              </w:rPr>
            </w:pPr>
            <w:r w:rsidRPr="00655F02">
              <w:rPr>
                <w:sz w:val="20"/>
                <w:szCs w:val="20"/>
              </w:rPr>
              <w:t>SnFeNSi5</w:t>
            </w:r>
          </w:p>
        </w:tc>
        <w:tc>
          <w:tcPr>
            <w:tcW w:w="1057" w:type="dxa"/>
            <w:shd w:val="clear" w:color="auto" w:fill="auto"/>
          </w:tcPr>
          <w:p w:rsidR="00655F02" w:rsidRPr="00655F02" w:rsidRDefault="00655F02" w:rsidP="008440F6">
            <w:pPr>
              <w:jc w:val="center"/>
              <w:rPr>
                <w:sz w:val="20"/>
                <w:szCs w:val="20"/>
              </w:rPr>
            </w:pPr>
            <w:r w:rsidRPr="00655F02">
              <w:rPr>
                <w:sz w:val="20"/>
                <w:szCs w:val="20"/>
              </w:rPr>
              <w:t>2.15</w:t>
            </w:r>
          </w:p>
        </w:tc>
        <w:tc>
          <w:tcPr>
            <w:tcW w:w="1080" w:type="dxa"/>
            <w:shd w:val="clear" w:color="auto" w:fill="auto"/>
          </w:tcPr>
          <w:p w:rsidR="00655F02" w:rsidRPr="00655F02" w:rsidRDefault="00655F02" w:rsidP="008440F6">
            <w:pPr>
              <w:jc w:val="center"/>
              <w:rPr>
                <w:sz w:val="20"/>
                <w:szCs w:val="20"/>
              </w:rPr>
            </w:pPr>
            <w:r w:rsidRPr="00655F02">
              <w:rPr>
                <w:sz w:val="20"/>
                <w:szCs w:val="20"/>
              </w:rPr>
              <w:t>4.3</w:t>
            </w:r>
          </w:p>
        </w:tc>
        <w:tc>
          <w:tcPr>
            <w:tcW w:w="1260" w:type="dxa"/>
            <w:shd w:val="clear" w:color="auto" w:fill="auto"/>
          </w:tcPr>
          <w:p w:rsidR="00655F02" w:rsidRPr="00655F02" w:rsidRDefault="00655F02" w:rsidP="008440F6">
            <w:pPr>
              <w:jc w:val="center"/>
              <w:rPr>
                <w:sz w:val="20"/>
                <w:szCs w:val="20"/>
              </w:rPr>
            </w:pPr>
            <w:r w:rsidRPr="00655F02">
              <w:rPr>
                <w:sz w:val="20"/>
                <w:szCs w:val="20"/>
              </w:rPr>
              <w:t>0.54</w:t>
            </w:r>
          </w:p>
        </w:tc>
        <w:tc>
          <w:tcPr>
            <w:tcW w:w="1260" w:type="dxa"/>
            <w:shd w:val="clear" w:color="auto" w:fill="auto"/>
          </w:tcPr>
          <w:p w:rsidR="00655F02" w:rsidRPr="00655F02" w:rsidRDefault="00655F02" w:rsidP="008440F6">
            <w:pPr>
              <w:jc w:val="center"/>
              <w:rPr>
                <w:sz w:val="20"/>
                <w:szCs w:val="20"/>
              </w:rPr>
            </w:pPr>
            <w:r w:rsidRPr="00655F02">
              <w:rPr>
                <w:sz w:val="20"/>
                <w:szCs w:val="20"/>
              </w:rPr>
              <w:t>4.3</w:t>
            </w:r>
          </w:p>
        </w:tc>
        <w:tc>
          <w:tcPr>
            <w:tcW w:w="1350" w:type="dxa"/>
            <w:shd w:val="clear" w:color="auto" w:fill="auto"/>
          </w:tcPr>
          <w:p w:rsidR="00655F02" w:rsidRPr="00655F02" w:rsidRDefault="00655F02" w:rsidP="008440F6">
            <w:pPr>
              <w:jc w:val="center"/>
              <w:rPr>
                <w:sz w:val="20"/>
                <w:szCs w:val="20"/>
              </w:rPr>
            </w:pPr>
            <w:r w:rsidRPr="00655F02">
              <w:rPr>
                <w:sz w:val="20"/>
                <w:szCs w:val="20"/>
              </w:rPr>
              <w:t>1.87</w:t>
            </w:r>
          </w:p>
        </w:tc>
        <w:tc>
          <w:tcPr>
            <w:tcW w:w="1260" w:type="dxa"/>
            <w:shd w:val="clear" w:color="auto" w:fill="auto"/>
          </w:tcPr>
          <w:p w:rsidR="00655F02" w:rsidRPr="00655F02" w:rsidRDefault="00655F02" w:rsidP="008440F6">
            <w:pPr>
              <w:jc w:val="center"/>
              <w:rPr>
                <w:sz w:val="20"/>
                <w:szCs w:val="20"/>
              </w:rPr>
            </w:pPr>
            <w:r w:rsidRPr="00655F02">
              <w:rPr>
                <w:sz w:val="20"/>
                <w:szCs w:val="20"/>
              </w:rPr>
              <w:t>43.3</w:t>
            </w:r>
          </w:p>
        </w:tc>
        <w:tc>
          <w:tcPr>
            <w:tcW w:w="1350" w:type="dxa"/>
            <w:shd w:val="clear" w:color="auto" w:fill="auto"/>
          </w:tcPr>
          <w:p w:rsidR="00655F02" w:rsidRPr="00655F02" w:rsidRDefault="00655F02" w:rsidP="008440F6">
            <w:pPr>
              <w:jc w:val="center"/>
              <w:rPr>
                <w:sz w:val="20"/>
                <w:szCs w:val="20"/>
              </w:rPr>
            </w:pPr>
            <w:r w:rsidRPr="00655F02">
              <w:rPr>
                <w:sz w:val="20"/>
                <w:szCs w:val="20"/>
              </w:rPr>
              <w:t>86.7</w:t>
            </w:r>
          </w:p>
        </w:tc>
      </w:tr>
    </w:tbl>
    <w:p w:rsidR="00655F02" w:rsidRPr="00A15D34" w:rsidRDefault="008440F6" w:rsidP="00655F02">
      <w:pPr>
        <w:jc w:val="both"/>
        <w:rPr>
          <w:sz w:val="20"/>
          <w:szCs w:val="20"/>
        </w:rPr>
      </w:pPr>
      <w:r>
        <w:rPr>
          <w:sz w:val="20"/>
          <w:szCs w:val="20"/>
        </w:rPr>
        <w:t>Working pressure</w:t>
      </w:r>
      <w:r w:rsidR="00655F02" w:rsidRPr="00A15D34">
        <w:rPr>
          <w:sz w:val="20"/>
          <w:szCs w:val="20"/>
        </w:rPr>
        <w:t xml:space="preserve"> p = 450 mbar; </w:t>
      </w:r>
      <w:r>
        <w:rPr>
          <w:sz w:val="20"/>
          <w:szCs w:val="20"/>
        </w:rPr>
        <w:t xml:space="preserve"> Laser power density in the reaction zone</w:t>
      </w:r>
      <w:r w:rsidR="00655F02" w:rsidRPr="00A15D34">
        <w:rPr>
          <w:sz w:val="20"/>
          <w:szCs w:val="20"/>
        </w:rPr>
        <w:t xml:space="preserve"> = 3500 W/cm</w:t>
      </w:r>
      <w:r w:rsidR="00655F02" w:rsidRPr="00A15D34">
        <w:rPr>
          <w:sz w:val="20"/>
          <w:szCs w:val="20"/>
          <w:vertAlign w:val="superscript"/>
        </w:rPr>
        <w:t>2</w:t>
      </w:r>
      <w:r w:rsidR="00655F02" w:rsidRPr="00A15D34">
        <w:rPr>
          <w:sz w:val="20"/>
          <w:szCs w:val="20"/>
        </w:rPr>
        <w:t>;</w:t>
      </w:r>
    </w:p>
    <w:p w:rsidR="00FF68F4" w:rsidRDefault="00655F02" w:rsidP="0099356F">
      <w:pPr>
        <w:jc w:val="both"/>
        <w:rPr>
          <w:sz w:val="20"/>
          <w:szCs w:val="20"/>
        </w:rPr>
      </w:pPr>
      <w:proofErr w:type="spellStart"/>
      <w:r w:rsidRPr="00A15D34">
        <w:rPr>
          <w:sz w:val="20"/>
          <w:szCs w:val="20"/>
        </w:rPr>
        <w:t>Ar</w:t>
      </w:r>
      <w:proofErr w:type="spellEnd"/>
      <w:r w:rsidR="008440F6">
        <w:rPr>
          <w:sz w:val="20"/>
          <w:szCs w:val="20"/>
        </w:rPr>
        <w:t xml:space="preserve"> flow through annular external nozzle </w:t>
      </w:r>
      <w:r w:rsidRPr="00A15D34">
        <w:rPr>
          <w:sz w:val="20"/>
          <w:szCs w:val="20"/>
        </w:rPr>
        <w:t xml:space="preserve">= 2500 </w:t>
      </w:r>
      <w:proofErr w:type="spellStart"/>
      <w:r w:rsidRPr="00A15D34">
        <w:rPr>
          <w:sz w:val="20"/>
          <w:szCs w:val="20"/>
        </w:rPr>
        <w:t>sccm</w:t>
      </w:r>
      <w:proofErr w:type="spellEnd"/>
      <w:r w:rsidRPr="00A15D34">
        <w:rPr>
          <w:sz w:val="20"/>
          <w:szCs w:val="20"/>
        </w:rPr>
        <w:t xml:space="preserve">; </w:t>
      </w:r>
      <w:proofErr w:type="spellStart"/>
      <w:r w:rsidR="008440F6" w:rsidRPr="00A15D34">
        <w:rPr>
          <w:sz w:val="20"/>
          <w:szCs w:val="20"/>
        </w:rPr>
        <w:t>Ar</w:t>
      </w:r>
      <w:proofErr w:type="spellEnd"/>
      <w:r w:rsidR="008440F6">
        <w:rPr>
          <w:sz w:val="20"/>
          <w:szCs w:val="20"/>
        </w:rPr>
        <w:t xml:space="preserve"> </w:t>
      </w:r>
      <w:proofErr w:type="spellStart"/>
      <w:r w:rsidR="008440F6">
        <w:rPr>
          <w:sz w:val="20"/>
          <w:szCs w:val="20"/>
        </w:rPr>
        <w:t>windowflow</w:t>
      </w:r>
      <w:proofErr w:type="spellEnd"/>
      <w:r w:rsidR="008440F6">
        <w:rPr>
          <w:sz w:val="20"/>
          <w:szCs w:val="20"/>
        </w:rPr>
        <w:t xml:space="preserve"> </w:t>
      </w:r>
      <w:proofErr w:type="spellStart"/>
      <w:r w:rsidRPr="00A15D34">
        <w:rPr>
          <w:sz w:val="20"/>
          <w:szCs w:val="20"/>
        </w:rPr>
        <w:t>Φ</w:t>
      </w:r>
      <w:r w:rsidRPr="00A15D34">
        <w:rPr>
          <w:sz w:val="20"/>
          <w:szCs w:val="20"/>
          <w:vertAlign w:val="subscript"/>
        </w:rPr>
        <w:t>window</w:t>
      </w:r>
      <w:proofErr w:type="spellEnd"/>
      <w:r w:rsidRPr="00A15D34">
        <w:rPr>
          <w:sz w:val="20"/>
          <w:szCs w:val="20"/>
        </w:rPr>
        <w:t xml:space="preserve"> = 150 </w:t>
      </w:r>
      <w:proofErr w:type="spellStart"/>
      <w:r w:rsidRPr="00A15D34">
        <w:rPr>
          <w:sz w:val="20"/>
          <w:szCs w:val="20"/>
        </w:rPr>
        <w:t>sccm</w:t>
      </w:r>
      <w:proofErr w:type="spellEnd"/>
      <w:r w:rsidRPr="00A15D34">
        <w:rPr>
          <w:sz w:val="20"/>
          <w:szCs w:val="20"/>
        </w:rPr>
        <w:t xml:space="preserve">; </w:t>
      </w:r>
      <w:proofErr w:type="spellStart"/>
      <w:r w:rsidRPr="00A15D34">
        <w:rPr>
          <w:sz w:val="20"/>
          <w:szCs w:val="20"/>
        </w:rPr>
        <w:t>Φ</w:t>
      </w:r>
      <w:r w:rsidR="008440F6">
        <w:rPr>
          <w:sz w:val="20"/>
          <w:szCs w:val="20"/>
          <w:vertAlign w:val="subscript"/>
        </w:rPr>
        <w:t>inner</w:t>
      </w:r>
      <w:proofErr w:type="spellEnd"/>
      <w:r w:rsidR="008440F6">
        <w:rPr>
          <w:sz w:val="20"/>
          <w:szCs w:val="20"/>
          <w:vertAlign w:val="subscript"/>
        </w:rPr>
        <w:t xml:space="preserve"> nozzle</w:t>
      </w:r>
      <w:r w:rsidRPr="00A15D34">
        <w:rPr>
          <w:sz w:val="20"/>
          <w:szCs w:val="20"/>
        </w:rPr>
        <w:t xml:space="preserve">= 0.5 mm; </w:t>
      </w:r>
      <w:r w:rsidR="008440F6">
        <w:rPr>
          <w:sz w:val="20"/>
          <w:szCs w:val="20"/>
        </w:rPr>
        <w:t>Cross</w:t>
      </w:r>
      <w:r w:rsidR="00251AD1">
        <w:rPr>
          <w:sz w:val="20"/>
          <w:szCs w:val="20"/>
        </w:rPr>
        <w:t>-s</w:t>
      </w:r>
      <w:r w:rsidR="008440F6">
        <w:rPr>
          <w:sz w:val="20"/>
          <w:szCs w:val="20"/>
        </w:rPr>
        <w:t xml:space="preserve">ectional area ratios of inner nozzle, </w:t>
      </w:r>
      <w:proofErr w:type="spellStart"/>
      <w:r w:rsidR="008440F6">
        <w:rPr>
          <w:sz w:val="20"/>
          <w:szCs w:val="20"/>
        </w:rPr>
        <w:t>internediar</w:t>
      </w:r>
      <w:proofErr w:type="spellEnd"/>
      <w:r w:rsidR="008440F6">
        <w:rPr>
          <w:sz w:val="20"/>
          <w:szCs w:val="20"/>
        </w:rPr>
        <w:t xml:space="preserve"> nozzle and external nozzle</w:t>
      </w:r>
      <w:r w:rsidRPr="00A15D34">
        <w:rPr>
          <w:sz w:val="20"/>
          <w:szCs w:val="20"/>
        </w:rPr>
        <w:t xml:space="preserve"> 1:13:250</w:t>
      </w:r>
    </w:p>
    <w:p w:rsidR="00FF68F4" w:rsidRDefault="00FF68F4" w:rsidP="0099356F">
      <w:pPr>
        <w:jc w:val="both"/>
        <w:rPr>
          <w:color w:val="222222"/>
          <w:lang/>
        </w:rPr>
      </w:pPr>
    </w:p>
    <w:p w:rsidR="00FF68F4" w:rsidRPr="00FF68F4" w:rsidRDefault="00FF68F4" w:rsidP="0099356F">
      <w:pPr>
        <w:jc w:val="both"/>
        <w:rPr>
          <w:color w:val="222222"/>
          <w:lang/>
        </w:rPr>
      </w:pPr>
      <w:r w:rsidRPr="00FF68F4">
        <w:rPr>
          <w:color w:val="222222"/>
          <w:lang/>
        </w:rPr>
        <w:t xml:space="preserve">X-ray </w:t>
      </w:r>
      <w:proofErr w:type="spellStart"/>
      <w:r w:rsidRPr="00FF68F4">
        <w:rPr>
          <w:color w:val="222222"/>
          <w:lang/>
        </w:rPr>
        <w:t>diffractograms</w:t>
      </w:r>
      <w:proofErr w:type="spellEnd"/>
      <w:r w:rsidRPr="00FF68F4">
        <w:rPr>
          <w:color w:val="222222"/>
          <w:lang/>
        </w:rPr>
        <w:t xml:space="preserve"> of three </w:t>
      </w:r>
      <w:proofErr w:type="spellStart"/>
      <w:r w:rsidRPr="00FF68F4">
        <w:rPr>
          <w:color w:val="222222"/>
          <w:lang/>
        </w:rPr>
        <w:t>nanocomposite</w:t>
      </w:r>
      <w:proofErr w:type="spellEnd"/>
      <w:r w:rsidRPr="00FF68F4">
        <w:rPr>
          <w:color w:val="222222"/>
          <w:lang/>
        </w:rPr>
        <w:t xml:space="preserve"> powders are shown in FIG. 2. All identified crystalline phases contain tin, the predominant one corresponding to the β-</w:t>
      </w:r>
      <w:proofErr w:type="spellStart"/>
      <w:r w:rsidRPr="00FF68F4">
        <w:rPr>
          <w:color w:val="222222"/>
          <w:lang/>
        </w:rPr>
        <w:t>Sn</w:t>
      </w:r>
      <w:proofErr w:type="spellEnd"/>
      <w:r w:rsidRPr="00FF68F4">
        <w:rPr>
          <w:color w:val="222222"/>
          <w:lang/>
        </w:rPr>
        <w:t xml:space="preserve"> tetragonal phase (JCPDS 00-004-0673). The mean β-</w:t>
      </w:r>
      <w:proofErr w:type="spellStart"/>
      <w:r w:rsidRPr="00FF68F4">
        <w:rPr>
          <w:color w:val="222222"/>
          <w:lang/>
        </w:rPr>
        <w:t>Sn</w:t>
      </w:r>
      <w:proofErr w:type="spellEnd"/>
      <w:r w:rsidRPr="00FF68F4">
        <w:rPr>
          <w:color w:val="222222"/>
          <w:lang/>
        </w:rPr>
        <w:t xml:space="preserve"> crystal size was evaluated using the Debye-</w:t>
      </w:r>
      <w:proofErr w:type="spellStart"/>
      <w:r w:rsidRPr="00FF68F4">
        <w:rPr>
          <w:color w:val="222222"/>
          <w:lang/>
        </w:rPr>
        <w:t>Scherrer</w:t>
      </w:r>
      <w:proofErr w:type="spellEnd"/>
      <w:r w:rsidRPr="00FF68F4">
        <w:rPr>
          <w:color w:val="222222"/>
          <w:lang/>
        </w:rPr>
        <w:t xml:space="preserve"> formula from peak (301) as 25.9 nm for SnFeNSi1, 22.1 nm for SnFeNSi2 and 22.7 nm for the sample with the highest </w:t>
      </w:r>
      <w:proofErr w:type="spellStart"/>
      <w:r w:rsidRPr="00FF68F4">
        <w:rPr>
          <w:color w:val="222222"/>
          <w:lang/>
        </w:rPr>
        <w:t>Sn</w:t>
      </w:r>
      <w:proofErr w:type="spellEnd"/>
      <w:r w:rsidRPr="00FF68F4">
        <w:rPr>
          <w:color w:val="222222"/>
          <w:lang/>
        </w:rPr>
        <w:t xml:space="preserve"> content</w:t>
      </w:r>
      <w:r>
        <w:rPr>
          <w:color w:val="222222"/>
          <w:lang/>
        </w:rPr>
        <w:t xml:space="preserve"> -</w:t>
      </w:r>
      <w:r w:rsidRPr="00FF68F4">
        <w:rPr>
          <w:color w:val="222222"/>
          <w:lang/>
        </w:rPr>
        <w:t xml:space="preserve"> SnFeNSi3.</w:t>
      </w:r>
      <w:r w:rsidR="00587DE3">
        <w:rPr>
          <w:color w:val="222222"/>
          <w:lang/>
        </w:rPr>
        <w:t xml:space="preserve"> </w:t>
      </w:r>
      <w:r w:rsidR="00587DE3" w:rsidRPr="00587DE3">
        <w:rPr>
          <w:color w:val="222222"/>
          <w:lang/>
        </w:rPr>
        <w:t>The identified minority phases</w:t>
      </w:r>
      <w:r w:rsidR="00587DE3">
        <w:rPr>
          <w:color w:val="222222"/>
          <w:lang/>
        </w:rPr>
        <w:t>, resulting from</w:t>
      </w:r>
    </w:p>
    <w:p w:rsidR="00FF68F4" w:rsidRPr="00587DE3" w:rsidRDefault="00587DE3" w:rsidP="0099356F">
      <w:pPr>
        <w:jc w:val="both"/>
        <w:rPr>
          <w:color w:val="222222"/>
          <w:lang/>
        </w:rPr>
      </w:pPr>
      <w:r w:rsidRPr="00587DE3">
        <w:rPr>
          <w:color w:val="222222"/>
          <w:lang/>
        </w:rPr>
        <w:t>interaction</w:t>
      </w:r>
      <w:r>
        <w:rPr>
          <w:color w:val="222222"/>
          <w:lang/>
        </w:rPr>
        <w:t xml:space="preserve">s between </w:t>
      </w:r>
      <w:proofErr w:type="spellStart"/>
      <w:r>
        <w:rPr>
          <w:color w:val="222222"/>
          <w:lang/>
        </w:rPr>
        <w:t>Sn</w:t>
      </w:r>
      <w:proofErr w:type="spellEnd"/>
      <w:r>
        <w:rPr>
          <w:color w:val="222222"/>
          <w:lang/>
        </w:rPr>
        <w:t xml:space="preserve"> atoms and Fe atoms/</w:t>
      </w:r>
      <w:r w:rsidRPr="00587DE3">
        <w:rPr>
          <w:color w:val="222222"/>
          <w:lang/>
        </w:rPr>
        <w:t>clusters formed by the decomposition</w:t>
      </w:r>
      <w:r w:rsidRPr="00587DE3">
        <w:rPr>
          <w:rFonts w:ascii="Arial" w:hAnsi="Arial" w:cs="Arial"/>
          <w:color w:val="222222"/>
          <w:sz w:val="12"/>
          <w:szCs w:val="12"/>
          <w:lang/>
        </w:rPr>
        <w:t xml:space="preserve"> </w:t>
      </w:r>
      <w:r w:rsidRPr="00587DE3">
        <w:rPr>
          <w:color w:val="222222"/>
          <w:lang/>
        </w:rPr>
        <w:t>of SnMe</w:t>
      </w:r>
      <w:r w:rsidRPr="00587DE3">
        <w:rPr>
          <w:color w:val="222222"/>
          <w:vertAlign w:val="subscript"/>
          <w:lang/>
        </w:rPr>
        <w:t>4</w:t>
      </w:r>
      <w:r w:rsidRPr="00587DE3">
        <w:rPr>
          <w:color w:val="222222"/>
          <w:lang/>
        </w:rPr>
        <w:t xml:space="preserve"> </w:t>
      </w:r>
    </w:p>
    <w:p w:rsidR="0099356F" w:rsidRPr="00FF68F4" w:rsidRDefault="00D91204" w:rsidP="0099356F">
      <w:pPr>
        <w:jc w:val="both"/>
        <w:rPr>
          <w:sz w:val="20"/>
          <w:szCs w:val="20"/>
        </w:rPr>
      </w:pPr>
      <w:r w:rsidRPr="00723584">
        <w:rPr>
          <w:noProof/>
          <w:color w:val="222222"/>
        </w:rPr>
        <w:lastRenderedPageBreak/>
        <w:drawing>
          <wp:inline distT="0" distB="0" distL="0" distR="0">
            <wp:extent cx="5276849" cy="2247900"/>
            <wp:effectExtent l="19050" t="0" r="1" b="0"/>
            <wp:docPr id="3" name="Picture 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1030" cy="2249681"/>
                    </a:xfrm>
                    <a:prstGeom prst="rect">
                      <a:avLst/>
                    </a:prstGeom>
                  </pic:spPr>
                </pic:pic>
              </a:graphicData>
            </a:graphic>
          </wp:inline>
        </w:drawing>
      </w:r>
    </w:p>
    <w:p w:rsidR="00120A22" w:rsidRDefault="0099356F" w:rsidP="00120A22">
      <w:pPr>
        <w:spacing w:line="360" w:lineRule="auto"/>
        <w:rPr>
          <w:rFonts w:eastAsia="Calibri"/>
          <w:sz w:val="20"/>
          <w:szCs w:val="20"/>
          <w:lang w:val="ro-RO"/>
        </w:rPr>
      </w:pPr>
      <w:r>
        <w:rPr>
          <w:rFonts w:eastAsia="Calibri"/>
          <w:sz w:val="20"/>
          <w:szCs w:val="20"/>
          <w:lang w:val="ro-RO"/>
        </w:rPr>
        <w:t xml:space="preserve">Fig.2 </w:t>
      </w:r>
      <w:r w:rsidR="00ED7BB1">
        <w:rPr>
          <w:rFonts w:eastAsia="Calibri"/>
          <w:sz w:val="20"/>
          <w:szCs w:val="20"/>
          <w:lang w:val="ro-RO"/>
        </w:rPr>
        <w:t xml:space="preserve"> </w:t>
      </w:r>
      <w:r w:rsidR="00BC1163">
        <w:rPr>
          <w:rFonts w:eastAsia="Calibri"/>
          <w:sz w:val="20"/>
          <w:szCs w:val="20"/>
          <w:lang w:val="ro-RO"/>
        </w:rPr>
        <w:t>X</w:t>
      </w:r>
      <w:r w:rsidR="00ED7BB1">
        <w:rPr>
          <w:rFonts w:eastAsia="Calibri"/>
          <w:sz w:val="20"/>
          <w:szCs w:val="20"/>
          <w:lang w:val="ro-RO"/>
        </w:rPr>
        <w:t>-</w:t>
      </w:r>
      <w:r w:rsidR="00BC1163">
        <w:rPr>
          <w:rFonts w:eastAsia="Calibri"/>
          <w:sz w:val="20"/>
          <w:szCs w:val="20"/>
          <w:lang w:val="ro-RO"/>
        </w:rPr>
        <w:t xml:space="preserve">Ray diffractograms </w:t>
      </w:r>
      <w:proofErr w:type="spellStart"/>
      <w:r w:rsidR="00D91204" w:rsidRPr="00655F02">
        <w:rPr>
          <w:sz w:val="20"/>
          <w:szCs w:val="20"/>
        </w:rPr>
        <w:t>Sn</w:t>
      </w:r>
      <w:proofErr w:type="spellEnd"/>
      <w:r w:rsidR="00D91204" w:rsidRPr="00655F02">
        <w:rPr>
          <w:sz w:val="20"/>
          <w:szCs w:val="20"/>
        </w:rPr>
        <w:t>-Fe-</w:t>
      </w:r>
      <w:proofErr w:type="spellStart"/>
      <w:r w:rsidR="00D91204" w:rsidRPr="00655F02">
        <w:rPr>
          <w:sz w:val="20"/>
          <w:szCs w:val="20"/>
        </w:rPr>
        <w:t>N@polycarbosilazan</w:t>
      </w:r>
      <w:r w:rsidR="00BC1163">
        <w:rPr>
          <w:sz w:val="20"/>
          <w:szCs w:val="20"/>
        </w:rPr>
        <w:t>e</w:t>
      </w:r>
      <w:proofErr w:type="spellEnd"/>
      <w:r w:rsidR="00BC1163">
        <w:rPr>
          <w:sz w:val="20"/>
          <w:szCs w:val="20"/>
        </w:rPr>
        <w:t xml:space="preserve"> </w:t>
      </w:r>
      <w:proofErr w:type="spellStart"/>
      <w:r w:rsidR="00BC1163">
        <w:rPr>
          <w:sz w:val="20"/>
          <w:szCs w:val="20"/>
        </w:rPr>
        <w:t>nanopowders</w:t>
      </w:r>
      <w:proofErr w:type="spellEnd"/>
    </w:p>
    <w:p w:rsidR="00D57606" w:rsidRDefault="00120A22" w:rsidP="00120A22">
      <w:pPr>
        <w:jc w:val="both"/>
        <w:rPr>
          <w:rFonts w:eastAsiaTheme="minorHAnsi"/>
          <w:color w:val="222222"/>
          <w:lang w:val="ro-RO"/>
        </w:rPr>
      </w:pPr>
      <w:r>
        <w:rPr>
          <w:color w:val="222222"/>
          <w:lang/>
        </w:rPr>
        <w:t>(TMT) and Fe(CO)</w:t>
      </w:r>
      <w:r w:rsidRPr="00120A22">
        <w:rPr>
          <w:color w:val="222222"/>
          <w:vertAlign w:val="subscript"/>
          <w:lang/>
        </w:rPr>
        <w:t>5</w:t>
      </w:r>
      <w:r w:rsidRPr="00120A22">
        <w:rPr>
          <w:color w:val="222222"/>
          <w:lang/>
        </w:rPr>
        <w:t xml:space="preserve"> in the presence of NH</w:t>
      </w:r>
      <w:r w:rsidRPr="00120A22">
        <w:rPr>
          <w:color w:val="222222"/>
          <w:vertAlign w:val="subscript"/>
          <w:lang/>
        </w:rPr>
        <w:t>3</w:t>
      </w:r>
      <w:r w:rsidRPr="00120A22">
        <w:rPr>
          <w:color w:val="222222"/>
          <w:lang/>
        </w:rPr>
        <w:t xml:space="preserve"> were Fe</w:t>
      </w:r>
      <w:r w:rsidRPr="00120A22">
        <w:rPr>
          <w:color w:val="222222"/>
          <w:vertAlign w:val="subscript"/>
          <w:lang/>
        </w:rPr>
        <w:t>3</w:t>
      </w:r>
      <w:r w:rsidRPr="00120A22">
        <w:rPr>
          <w:color w:val="222222"/>
          <w:lang/>
        </w:rPr>
        <w:t xml:space="preserve">SnN ternary nitride (JCPDS 00-051-1175) and the two </w:t>
      </w:r>
      <w:proofErr w:type="spellStart"/>
      <w:r w:rsidRPr="00120A22">
        <w:rPr>
          <w:color w:val="222222"/>
          <w:lang/>
        </w:rPr>
        <w:t>stoichiometric</w:t>
      </w:r>
      <w:proofErr w:type="spellEnd"/>
      <w:r w:rsidRPr="00120A22">
        <w:rPr>
          <w:color w:val="222222"/>
          <w:lang/>
        </w:rPr>
        <w:t xml:space="preserve"> alloys Fe-</w:t>
      </w:r>
      <w:proofErr w:type="spellStart"/>
      <w:r w:rsidRPr="00120A22">
        <w:rPr>
          <w:color w:val="222222"/>
          <w:lang/>
        </w:rPr>
        <w:t>Sn</w:t>
      </w:r>
      <w:proofErr w:type="spellEnd"/>
      <w:r w:rsidRPr="00120A22">
        <w:rPr>
          <w:color w:val="222222"/>
          <w:lang/>
        </w:rPr>
        <w:t>: FeSn</w:t>
      </w:r>
      <w:r w:rsidRPr="00120A22">
        <w:rPr>
          <w:color w:val="222222"/>
          <w:vertAlign w:val="subscript"/>
          <w:lang/>
        </w:rPr>
        <w:t>2</w:t>
      </w:r>
      <w:r w:rsidRPr="00120A22">
        <w:rPr>
          <w:color w:val="222222"/>
          <w:lang/>
        </w:rPr>
        <w:t xml:space="preserve"> (JCPDS 00-025-0415) and Fe</w:t>
      </w:r>
      <w:r w:rsidRPr="00120A22">
        <w:rPr>
          <w:color w:val="222222"/>
          <w:vertAlign w:val="subscript"/>
          <w:lang/>
        </w:rPr>
        <w:t>3</w:t>
      </w:r>
      <w:r w:rsidRPr="00120A22">
        <w:rPr>
          <w:color w:val="222222"/>
          <w:lang/>
        </w:rPr>
        <w:t xml:space="preserve">Sn (JCPDS 01-073-2029). Absence of crystalline phases containing </w:t>
      </w:r>
      <w:r>
        <w:rPr>
          <w:color w:val="222222"/>
          <w:lang/>
        </w:rPr>
        <w:t>Si</w:t>
      </w:r>
      <w:r w:rsidRPr="00120A22">
        <w:rPr>
          <w:color w:val="222222"/>
          <w:lang/>
        </w:rPr>
        <w:t xml:space="preserve"> can be expected that because of previous HMDS laser </w:t>
      </w:r>
      <w:proofErr w:type="spellStart"/>
      <w:r w:rsidRPr="00120A22">
        <w:rPr>
          <w:color w:val="222222"/>
          <w:lang/>
        </w:rPr>
        <w:t>pyrolysis</w:t>
      </w:r>
      <w:proofErr w:type="spellEnd"/>
      <w:r w:rsidRPr="00120A22">
        <w:rPr>
          <w:color w:val="222222"/>
          <w:lang/>
        </w:rPr>
        <w:t xml:space="preserve"> experiments, the resulting crude powders had the amorphous structure</w:t>
      </w:r>
      <w:r>
        <w:rPr>
          <w:color w:val="222222"/>
          <w:lang/>
        </w:rPr>
        <w:t>.</w:t>
      </w:r>
      <w:r w:rsidRPr="00120A22">
        <w:rPr>
          <w:color w:val="222222"/>
          <w:lang/>
        </w:rPr>
        <w:t xml:space="preserve"> By lowering the NH</w:t>
      </w:r>
      <w:r w:rsidRPr="00120A22">
        <w:rPr>
          <w:color w:val="222222"/>
          <w:vertAlign w:val="subscript"/>
          <w:lang/>
        </w:rPr>
        <w:t>3</w:t>
      </w:r>
      <w:r>
        <w:rPr>
          <w:color w:val="222222"/>
          <w:lang/>
        </w:rPr>
        <w:t>-en</w:t>
      </w:r>
      <w:r w:rsidRPr="00120A22">
        <w:rPr>
          <w:color w:val="222222"/>
          <w:lang/>
        </w:rPr>
        <w:t>trained HDMS vapor</w:t>
      </w:r>
      <w:r>
        <w:rPr>
          <w:color w:val="222222"/>
          <w:lang/>
        </w:rPr>
        <w:t>s</w:t>
      </w:r>
      <w:r w:rsidRPr="00120A22">
        <w:rPr>
          <w:color w:val="222222"/>
          <w:lang/>
        </w:rPr>
        <w:t xml:space="preserve">, constantly maintaining Fe and </w:t>
      </w:r>
      <w:proofErr w:type="spellStart"/>
      <w:r w:rsidRPr="00120A22">
        <w:rPr>
          <w:color w:val="222222"/>
          <w:lang/>
        </w:rPr>
        <w:t>Sn</w:t>
      </w:r>
      <w:proofErr w:type="spellEnd"/>
      <w:r w:rsidRPr="00120A22">
        <w:rPr>
          <w:color w:val="222222"/>
          <w:lang/>
        </w:rPr>
        <w:t xml:space="preserve"> precursor flows (together with corresponding </w:t>
      </w:r>
      <w:r>
        <w:rPr>
          <w:color w:val="222222"/>
          <w:lang/>
        </w:rPr>
        <w:t>NH</w:t>
      </w:r>
      <w:r w:rsidRPr="00120A22">
        <w:rPr>
          <w:color w:val="222222"/>
          <w:vertAlign w:val="subscript"/>
          <w:lang/>
        </w:rPr>
        <w:t>3</w:t>
      </w:r>
      <w:r w:rsidRPr="00120A22">
        <w:rPr>
          <w:color w:val="222222"/>
          <w:lang/>
        </w:rPr>
        <w:t xml:space="preserve"> streams) a decrease in the</w:t>
      </w:r>
      <w:r>
        <w:rPr>
          <w:color w:val="222222"/>
          <w:lang/>
        </w:rPr>
        <w:t xml:space="preserve"> Si </w:t>
      </w:r>
      <w:r w:rsidRPr="00120A22">
        <w:rPr>
          <w:color w:val="222222"/>
          <w:lang/>
        </w:rPr>
        <w:t>content and consequ</w:t>
      </w:r>
      <w:r>
        <w:rPr>
          <w:color w:val="222222"/>
          <w:lang/>
        </w:rPr>
        <w:t xml:space="preserve">ently an increase in </w:t>
      </w:r>
      <w:proofErr w:type="spellStart"/>
      <w:r>
        <w:rPr>
          <w:color w:val="222222"/>
          <w:lang/>
        </w:rPr>
        <w:t>Sn</w:t>
      </w:r>
      <w:proofErr w:type="spellEnd"/>
      <w:r>
        <w:rPr>
          <w:color w:val="222222"/>
          <w:lang/>
        </w:rPr>
        <w:t xml:space="preserve"> and Fe</w:t>
      </w:r>
      <w:r w:rsidRPr="00120A22">
        <w:rPr>
          <w:color w:val="222222"/>
          <w:lang/>
        </w:rPr>
        <w:t xml:space="preserve"> content</w:t>
      </w:r>
      <w:r>
        <w:rPr>
          <w:color w:val="222222"/>
          <w:lang/>
        </w:rPr>
        <w:t xml:space="preserve"> from</w:t>
      </w:r>
      <w:r w:rsidRPr="00120A22">
        <w:rPr>
          <w:color w:val="222222"/>
          <w:lang/>
        </w:rPr>
        <w:t xml:space="preserve"> to SnFeNi1 to SnFeNSi2 and to the SnFeNSi3 powders is expected</w:t>
      </w:r>
      <w:r>
        <w:rPr>
          <w:rFonts w:ascii="Arial" w:hAnsi="Arial" w:cs="Arial"/>
          <w:color w:val="222222"/>
          <w:sz w:val="12"/>
          <w:szCs w:val="12"/>
          <w:lang/>
        </w:rPr>
        <w:t>.</w:t>
      </w:r>
      <w:r w:rsidR="006D2AB2">
        <w:rPr>
          <w:rFonts w:ascii="Arial" w:hAnsi="Arial" w:cs="Arial"/>
          <w:color w:val="222222"/>
          <w:sz w:val="12"/>
          <w:szCs w:val="12"/>
          <w:lang/>
        </w:rPr>
        <w:t xml:space="preserve">. </w:t>
      </w:r>
      <w:r w:rsidR="006D2AB2" w:rsidRPr="006D2AB2">
        <w:rPr>
          <w:color w:val="222222"/>
          <w:lang/>
        </w:rPr>
        <w:t>This trend is confirmed by the elemental esti</w:t>
      </w:r>
      <w:r w:rsidR="006D2AB2">
        <w:rPr>
          <w:color w:val="222222"/>
          <w:lang/>
        </w:rPr>
        <w:t>mation</w:t>
      </w:r>
      <w:r w:rsidR="006D2AB2" w:rsidRPr="006D2AB2">
        <w:rPr>
          <w:color w:val="222222"/>
          <w:lang/>
        </w:rPr>
        <w:t xml:space="preserve"> extracted from EDS analysis</w:t>
      </w:r>
    </w:p>
    <w:p w:rsidR="00D45E4D" w:rsidRDefault="00D45E4D" w:rsidP="00D91204">
      <w:pPr>
        <w:jc w:val="both"/>
        <w:rPr>
          <w:color w:val="222222"/>
          <w:lang w:val="ro-RO"/>
        </w:rPr>
      </w:pPr>
    </w:p>
    <w:p w:rsidR="00D45E4D" w:rsidRDefault="00137AE9" w:rsidP="00D91204">
      <w:pPr>
        <w:jc w:val="both"/>
        <w:rPr>
          <w:color w:val="222222"/>
          <w:lang w:val="ro-RO"/>
        </w:rPr>
      </w:pPr>
      <w:r>
        <w:rPr>
          <w:color w:val="000000"/>
          <w:sz w:val="20"/>
        </w:rPr>
        <w:t>Table</w:t>
      </w:r>
      <w:r w:rsidR="00D45E4D">
        <w:rPr>
          <w:color w:val="000000"/>
          <w:sz w:val="20"/>
        </w:rPr>
        <w:t xml:space="preserve"> nr.</w:t>
      </w:r>
      <w:r w:rsidR="006D2AB2">
        <w:rPr>
          <w:color w:val="000000"/>
          <w:sz w:val="20"/>
        </w:rPr>
        <w:t>2</w:t>
      </w:r>
      <w:r>
        <w:rPr>
          <w:color w:val="000000"/>
          <w:sz w:val="20"/>
        </w:rPr>
        <w:t xml:space="preserve"> Elemental composition estimation of tin-base </w:t>
      </w:r>
      <w:proofErr w:type="spellStart"/>
      <w:r>
        <w:rPr>
          <w:color w:val="000000"/>
          <w:sz w:val="20"/>
        </w:rPr>
        <w:t>nanopowders</w:t>
      </w:r>
      <w:proofErr w:type="spellEnd"/>
      <w:r>
        <w:rPr>
          <w:color w:val="000000"/>
          <w:sz w:val="20"/>
        </w:rPr>
        <w:t xml:space="preserve"> </w:t>
      </w:r>
      <w:proofErr w:type="spellStart"/>
      <w:r>
        <w:rPr>
          <w:color w:val="000000"/>
          <w:sz w:val="20"/>
        </w:rPr>
        <w:t>eztracted</w:t>
      </w:r>
      <w:proofErr w:type="spellEnd"/>
      <w:r>
        <w:rPr>
          <w:color w:val="000000"/>
          <w:sz w:val="20"/>
        </w:rPr>
        <w:t xml:space="preserve"> from EDS  analysis</w:t>
      </w:r>
    </w:p>
    <w:p w:rsidR="00401587" w:rsidRDefault="00401587" w:rsidP="00D91204">
      <w:pPr>
        <w:jc w:val="both"/>
      </w:pPr>
      <w:r>
        <w:rPr>
          <w:noProof/>
        </w:rPr>
        <w:drawing>
          <wp:inline distT="0" distB="0" distL="0" distR="0">
            <wp:extent cx="5695950" cy="11779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703" cy="1186146"/>
                    </a:xfrm>
                    <a:prstGeom prst="rect">
                      <a:avLst/>
                    </a:prstGeom>
                    <a:noFill/>
                    <a:ln>
                      <a:noFill/>
                    </a:ln>
                  </pic:spPr>
                </pic:pic>
              </a:graphicData>
            </a:graphic>
          </wp:inline>
        </w:drawing>
      </w:r>
    </w:p>
    <w:p w:rsidR="00A4795C" w:rsidRDefault="00A4795C" w:rsidP="00D91204">
      <w:pPr>
        <w:jc w:val="both"/>
        <w:rPr>
          <w:color w:val="222222"/>
          <w:lang/>
        </w:rPr>
      </w:pPr>
    </w:p>
    <w:p w:rsidR="006D2AB2" w:rsidRPr="006D2AB2" w:rsidRDefault="006D2AB2" w:rsidP="00D91204">
      <w:pPr>
        <w:jc w:val="both"/>
        <w:rPr>
          <w:color w:val="222222"/>
          <w:lang w:val="ro-RO"/>
        </w:rPr>
      </w:pPr>
      <w:r w:rsidRPr="006D2AB2">
        <w:rPr>
          <w:color w:val="222222"/>
          <w:lang/>
        </w:rPr>
        <w:t xml:space="preserve"> (see Table 2), which also </w:t>
      </w:r>
      <w:r>
        <w:rPr>
          <w:color w:val="222222"/>
          <w:lang/>
        </w:rPr>
        <w:t xml:space="preserve">shows that the atomic ratio </w:t>
      </w:r>
      <w:proofErr w:type="spellStart"/>
      <w:r>
        <w:rPr>
          <w:color w:val="222222"/>
          <w:lang/>
        </w:rPr>
        <w:t>Sn:</w:t>
      </w:r>
      <w:r w:rsidRPr="006D2AB2">
        <w:rPr>
          <w:color w:val="222222"/>
          <w:lang/>
        </w:rPr>
        <w:t>Fe</w:t>
      </w:r>
      <w:proofErr w:type="spellEnd"/>
      <w:r w:rsidRPr="006D2AB2">
        <w:rPr>
          <w:color w:val="222222"/>
          <w:lang/>
        </w:rPr>
        <w:t xml:space="preserve"> increases at the same time from 1.2 to 1.6 and 1.9, even if th</w:t>
      </w:r>
      <w:r>
        <w:rPr>
          <w:color w:val="222222"/>
          <w:lang/>
        </w:rPr>
        <w:t>e ratio between TMT and Fe(CO)</w:t>
      </w:r>
      <w:r w:rsidRPr="006D2AB2">
        <w:rPr>
          <w:color w:val="222222"/>
          <w:vertAlign w:val="subscript"/>
          <w:lang/>
        </w:rPr>
        <w:t>5</w:t>
      </w:r>
      <w:r w:rsidRPr="006D2AB2">
        <w:rPr>
          <w:color w:val="222222"/>
          <w:lang/>
        </w:rPr>
        <w:t xml:space="preserve"> precursors was maintained constant at 4. The lower </w:t>
      </w:r>
      <w:proofErr w:type="spellStart"/>
      <w:r w:rsidRPr="006D2AB2">
        <w:rPr>
          <w:color w:val="222222"/>
          <w:lang/>
        </w:rPr>
        <w:t>Sn</w:t>
      </w:r>
      <w:proofErr w:type="spellEnd"/>
      <w:r w:rsidRPr="006D2AB2">
        <w:rPr>
          <w:color w:val="222222"/>
          <w:lang/>
        </w:rPr>
        <w:t>: Fe ratio in the powders obtained than in the precursors introduced can be explained by the lower energy required fo</w:t>
      </w:r>
      <w:r>
        <w:rPr>
          <w:color w:val="222222"/>
          <w:lang/>
        </w:rPr>
        <w:t xml:space="preserve">r the total </w:t>
      </w:r>
      <w:proofErr w:type="spellStart"/>
      <w:r>
        <w:rPr>
          <w:color w:val="222222"/>
          <w:lang/>
        </w:rPr>
        <w:t>decarbonation</w:t>
      </w:r>
      <w:proofErr w:type="spellEnd"/>
      <w:r>
        <w:rPr>
          <w:color w:val="222222"/>
          <w:lang/>
        </w:rPr>
        <w:t xml:space="preserve"> of Fe(CO)</w:t>
      </w:r>
      <w:r w:rsidRPr="006D2AB2">
        <w:rPr>
          <w:color w:val="222222"/>
          <w:vertAlign w:val="subscript"/>
          <w:lang/>
        </w:rPr>
        <w:t>5</w:t>
      </w:r>
      <w:r>
        <w:rPr>
          <w:color w:val="222222"/>
          <w:lang/>
        </w:rPr>
        <w:t xml:space="preserve"> (149 kcal/</w:t>
      </w:r>
      <w:r w:rsidRPr="006D2AB2">
        <w:rPr>
          <w:color w:val="222222"/>
          <w:lang/>
        </w:rPr>
        <w:t>mol ) than required fo</w:t>
      </w:r>
      <w:r>
        <w:rPr>
          <w:color w:val="222222"/>
          <w:lang/>
        </w:rPr>
        <w:t xml:space="preserve">r the total </w:t>
      </w:r>
      <w:proofErr w:type="spellStart"/>
      <w:r>
        <w:rPr>
          <w:color w:val="222222"/>
          <w:lang/>
        </w:rPr>
        <w:t>demethylation</w:t>
      </w:r>
      <w:proofErr w:type="spellEnd"/>
      <w:r>
        <w:rPr>
          <w:color w:val="222222"/>
          <w:lang/>
        </w:rPr>
        <w:t xml:space="preserve"> of </w:t>
      </w:r>
      <w:proofErr w:type="spellStart"/>
      <w:r>
        <w:rPr>
          <w:color w:val="222222"/>
          <w:lang/>
        </w:rPr>
        <w:t>Sn</w:t>
      </w:r>
      <w:proofErr w:type="spellEnd"/>
      <w:r>
        <w:rPr>
          <w:color w:val="222222"/>
          <w:lang/>
        </w:rPr>
        <w:t>(CH</w:t>
      </w:r>
      <w:r w:rsidRPr="006D2AB2">
        <w:rPr>
          <w:color w:val="222222"/>
          <w:vertAlign w:val="subscript"/>
          <w:lang/>
        </w:rPr>
        <w:t>3</w:t>
      </w:r>
      <w:r>
        <w:rPr>
          <w:color w:val="222222"/>
          <w:lang/>
        </w:rPr>
        <w:t>)</w:t>
      </w:r>
      <w:r w:rsidRPr="006D2AB2">
        <w:rPr>
          <w:color w:val="222222"/>
          <w:vertAlign w:val="subscript"/>
          <w:lang/>
        </w:rPr>
        <w:t>4</w:t>
      </w:r>
      <w:r>
        <w:rPr>
          <w:color w:val="222222"/>
          <w:lang/>
        </w:rPr>
        <w:t xml:space="preserve"> (220 kcal/</w:t>
      </w:r>
      <w:r w:rsidRPr="006D2AB2">
        <w:rPr>
          <w:color w:val="222222"/>
          <w:lang/>
        </w:rPr>
        <w:t>mol).</w:t>
      </w:r>
    </w:p>
    <w:p w:rsidR="00C32B9B" w:rsidRPr="00C32B9B" w:rsidRDefault="00C32B9B" w:rsidP="00D91204">
      <w:pPr>
        <w:jc w:val="both"/>
        <w:rPr>
          <w:color w:val="222222"/>
          <w:lang/>
        </w:rPr>
      </w:pPr>
      <w:r>
        <w:rPr>
          <w:color w:val="222222"/>
          <w:lang w:val="ro-RO"/>
        </w:rPr>
        <w:t xml:space="preserve">      </w:t>
      </w:r>
      <w:r w:rsidRPr="00C32B9B">
        <w:rPr>
          <w:color w:val="222222"/>
          <w:lang/>
        </w:rPr>
        <w:t>All samples contain a significant am</w:t>
      </w:r>
      <w:r>
        <w:rPr>
          <w:color w:val="222222"/>
          <w:lang/>
        </w:rPr>
        <w:t>ount of oxygen (~ 17-23% at.), e</w:t>
      </w:r>
      <w:r w:rsidRPr="00C32B9B">
        <w:rPr>
          <w:color w:val="222222"/>
          <w:lang/>
        </w:rPr>
        <w:t xml:space="preserve">ven though these </w:t>
      </w:r>
      <w:proofErr w:type="spellStart"/>
      <w:r w:rsidRPr="00C32B9B">
        <w:rPr>
          <w:color w:val="222222"/>
          <w:lang/>
        </w:rPr>
        <w:t>nanoparticles</w:t>
      </w:r>
      <w:proofErr w:type="spellEnd"/>
      <w:r w:rsidRPr="00C32B9B">
        <w:rPr>
          <w:color w:val="222222"/>
          <w:lang/>
        </w:rPr>
        <w:t xml:space="preserve"> were obtained under anoxic conditions in the laser </w:t>
      </w:r>
      <w:proofErr w:type="spellStart"/>
      <w:r w:rsidRPr="00C32B9B">
        <w:rPr>
          <w:color w:val="222222"/>
          <w:lang/>
        </w:rPr>
        <w:t>pyrolysis</w:t>
      </w:r>
      <w:proofErr w:type="spellEnd"/>
      <w:r w:rsidRPr="00C32B9B">
        <w:rPr>
          <w:color w:val="222222"/>
          <w:lang/>
        </w:rPr>
        <w:t xml:space="preserve"> flame. This presence can be explained by the post-synthesis interaction of powders with atmospheric oxygen in the air. The porous</w:t>
      </w:r>
      <w:r>
        <w:rPr>
          <w:color w:val="222222"/>
          <w:lang/>
        </w:rPr>
        <w:t xml:space="preserve"> </w:t>
      </w:r>
      <w:proofErr w:type="spellStart"/>
      <w:r>
        <w:rPr>
          <w:color w:val="222222"/>
          <w:lang/>
        </w:rPr>
        <w:t>carbsilazane</w:t>
      </w:r>
      <w:proofErr w:type="spellEnd"/>
      <w:r>
        <w:rPr>
          <w:color w:val="222222"/>
          <w:lang/>
        </w:rPr>
        <w:t xml:space="preserve"> shell can allow O</w:t>
      </w:r>
      <w:r w:rsidRPr="00C32B9B">
        <w:rPr>
          <w:color w:val="222222"/>
          <w:vertAlign w:val="subscript"/>
          <w:lang/>
        </w:rPr>
        <w:t>2</w:t>
      </w:r>
      <w:r w:rsidRPr="00C32B9B">
        <w:rPr>
          <w:color w:val="222222"/>
          <w:lang/>
        </w:rPr>
        <w:t xml:space="preserve"> to penetrate </w:t>
      </w:r>
      <w:r>
        <w:rPr>
          <w:color w:val="222222"/>
          <w:lang/>
        </w:rPr>
        <w:t>it, resulting</w:t>
      </w:r>
      <w:r w:rsidRPr="00C32B9B">
        <w:rPr>
          <w:color w:val="222222"/>
          <w:lang/>
        </w:rPr>
        <w:t xml:space="preserve"> </w:t>
      </w:r>
      <w:r>
        <w:rPr>
          <w:color w:val="222222"/>
          <w:lang/>
        </w:rPr>
        <w:t xml:space="preserve">in </w:t>
      </w:r>
      <w:r w:rsidRPr="00C32B9B">
        <w:rPr>
          <w:color w:val="222222"/>
          <w:lang/>
        </w:rPr>
        <w:t>the superficial oxidation of the cores.</w:t>
      </w:r>
    </w:p>
    <w:p w:rsidR="00C32B9B" w:rsidRDefault="00C32B9B" w:rsidP="00AD75C9">
      <w:pPr>
        <w:jc w:val="both"/>
        <w:rPr>
          <w:rFonts w:ascii="Arial" w:hAnsi="Arial" w:cs="Arial"/>
          <w:color w:val="222222"/>
          <w:sz w:val="12"/>
          <w:szCs w:val="12"/>
          <w:lang/>
        </w:rPr>
      </w:pPr>
      <w:r>
        <w:rPr>
          <w:color w:val="222222"/>
          <w:lang/>
        </w:rPr>
        <w:t xml:space="preserve">         </w:t>
      </w:r>
      <w:r w:rsidRPr="00C32B9B">
        <w:rPr>
          <w:color w:val="222222"/>
          <w:lang/>
        </w:rPr>
        <w:t xml:space="preserve">The XPS analysis, which provides information on </w:t>
      </w:r>
      <w:r>
        <w:rPr>
          <w:color w:val="222222"/>
          <w:lang/>
        </w:rPr>
        <w:t xml:space="preserve">the composition of the surface,. For </w:t>
      </w:r>
      <w:r w:rsidRPr="00C32B9B">
        <w:rPr>
          <w:color w:val="222222"/>
          <w:lang/>
        </w:rPr>
        <w:t>SnFeNSi3 sample</w:t>
      </w:r>
      <w:r>
        <w:rPr>
          <w:color w:val="222222"/>
          <w:lang/>
        </w:rPr>
        <w:t>, XPS</w:t>
      </w:r>
      <w:r w:rsidRPr="00C32B9B">
        <w:rPr>
          <w:color w:val="222222"/>
          <w:lang/>
        </w:rPr>
        <w:t xml:space="preserve"> </w:t>
      </w:r>
      <w:r>
        <w:rPr>
          <w:color w:val="222222"/>
          <w:lang/>
        </w:rPr>
        <w:t>shows the</w:t>
      </w:r>
      <w:r w:rsidRPr="00C32B9B">
        <w:rPr>
          <w:color w:val="222222"/>
          <w:lang/>
        </w:rPr>
        <w:t xml:space="preserve"> presence of Sn</w:t>
      </w:r>
      <w:r w:rsidRPr="00C32B9B">
        <w:rPr>
          <w:color w:val="222222"/>
          <w:vertAlign w:val="superscript"/>
          <w:lang/>
        </w:rPr>
        <w:t>2+</w:t>
      </w:r>
      <w:r w:rsidRPr="00C32B9B">
        <w:rPr>
          <w:color w:val="222222"/>
          <w:lang/>
        </w:rPr>
        <w:t xml:space="preserve"> (85.67%, calculated from the peak centered at 486 </w:t>
      </w:r>
      <w:proofErr w:type="spellStart"/>
      <w:r w:rsidRPr="00C32B9B">
        <w:rPr>
          <w:color w:val="222222"/>
          <w:lang/>
        </w:rPr>
        <w:t>eV</w:t>
      </w:r>
      <w:proofErr w:type="spellEnd"/>
      <w:r w:rsidRPr="00C32B9B">
        <w:rPr>
          <w:color w:val="222222"/>
          <w:lang/>
        </w:rPr>
        <w:t>) accompanied by minor proportions of Sn</w:t>
      </w:r>
      <w:r w:rsidRPr="00C32B9B">
        <w:rPr>
          <w:color w:val="222222"/>
          <w:vertAlign w:val="superscript"/>
          <w:lang/>
        </w:rPr>
        <w:t>4+</w:t>
      </w:r>
      <w:r w:rsidRPr="00C32B9B">
        <w:rPr>
          <w:color w:val="222222"/>
          <w:lang/>
        </w:rPr>
        <w:t xml:space="preserve"> (11.98% o</w:t>
      </w:r>
      <w:r>
        <w:rPr>
          <w:color w:val="222222"/>
          <w:lang/>
        </w:rPr>
        <w:t xml:space="preserve">f the peak at 488.3 </w:t>
      </w:r>
      <w:proofErr w:type="spellStart"/>
      <w:r>
        <w:rPr>
          <w:color w:val="222222"/>
          <w:lang/>
        </w:rPr>
        <w:t>eV</w:t>
      </w:r>
      <w:proofErr w:type="spellEnd"/>
      <w:r>
        <w:rPr>
          <w:color w:val="222222"/>
          <w:lang/>
        </w:rPr>
        <w:t xml:space="preserve">) and </w:t>
      </w:r>
      <w:proofErr w:type="spellStart"/>
      <w:r>
        <w:rPr>
          <w:color w:val="222222"/>
          <w:lang/>
        </w:rPr>
        <w:t>unoxidized</w:t>
      </w:r>
      <w:proofErr w:type="spellEnd"/>
      <w:r>
        <w:rPr>
          <w:color w:val="222222"/>
          <w:lang/>
        </w:rPr>
        <w:t xml:space="preserve"> Sn</w:t>
      </w:r>
      <w:r w:rsidRPr="00C32B9B">
        <w:rPr>
          <w:color w:val="222222"/>
          <w:vertAlign w:val="superscript"/>
          <w:lang/>
        </w:rPr>
        <w:t>0</w:t>
      </w:r>
      <w:r w:rsidRPr="00C32B9B">
        <w:rPr>
          <w:color w:val="222222"/>
          <w:lang/>
        </w:rPr>
        <w:t xml:space="preserve"> metal (2.35% the weak peak at 483.9 </w:t>
      </w:r>
      <w:proofErr w:type="spellStart"/>
      <w:r w:rsidRPr="00C32B9B">
        <w:rPr>
          <w:color w:val="222222"/>
          <w:lang/>
        </w:rPr>
        <w:t>eV</w:t>
      </w:r>
      <w:proofErr w:type="spellEnd"/>
      <w:r w:rsidRPr="00C32B9B">
        <w:rPr>
          <w:color w:val="222222"/>
          <w:lang/>
        </w:rPr>
        <w:t>) in the superficial layer, as shown in FIG. 3b. The superficial bivalent t</w:t>
      </w:r>
      <w:r>
        <w:rPr>
          <w:color w:val="222222"/>
          <w:lang/>
        </w:rPr>
        <w:t>in</w:t>
      </w:r>
      <w:r w:rsidRPr="00C32B9B">
        <w:rPr>
          <w:color w:val="222222"/>
          <w:lang/>
        </w:rPr>
        <w:t xml:space="preserve"> </w:t>
      </w:r>
      <w:r>
        <w:rPr>
          <w:color w:val="222222"/>
          <w:lang/>
        </w:rPr>
        <w:t>presence (probably disordered /</w:t>
      </w:r>
      <w:r w:rsidRPr="00C32B9B">
        <w:rPr>
          <w:color w:val="222222"/>
          <w:lang/>
        </w:rPr>
        <w:t xml:space="preserve">amorphous </w:t>
      </w:r>
      <w:proofErr w:type="spellStart"/>
      <w:r w:rsidRPr="00C32B9B">
        <w:rPr>
          <w:color w:val="222222"/>
          <w:lang/>
        </w:rPr>
        <w:t>SnO</w:t>
      </w:r>
      <w:proofErr w:type="spellEnd"/>
      <w:r w:rsidRPr="00C32B9B">
        <w:rPr>
          <w:color w:val="222222"/>
          <w:lang/>
        </w:rPr>
        <w:t xml:space="preserve">) is </w:t>
      </w:r>
      <w:r w:rsidRPr="00C32B9B">
        <w:rPr>
          <w:color w:val="222222"/>
          <w:lang/>
        </w:rPr>
        <w:lastRenderedPageBreak/>
        <w:t>consistent with the proposed partial oxidation mechanism in the presence of O</w:t>
      </w:r>
      <w:r w:rsidRPr="00C32B9B">
        <w:rPr>
          <w:color w:val="222222"/>
          <w:vertAlign w:val="subscript"/>
          <w:lang/>
        </w:rPr>
        <w:t>2</w:t>
      </w:r>
      <w:r w:rsidRPr="00C32B9B">
        <w:rPr>
          <w:color w:val="222222"/>
          <w:lang/>
        </w:rPr>
        <w:t xml:space="preserve"> after the penetration of the silicon</w:t>
      </w:r>
      <w:r>
        <w:rPr>
          <w:color w:val="222222"/>
          <w:lang/>
        </w:rPr>
        <w:t>-based</w:t>
      </w:r>
      <w:r w:rsidRPr="00C32B9B">
        <w:rPr>
          <w:color w:val="222222"/>
          <w:lang/>
        </w:rPr>
        <w:t xml:space="preserve"> porous amorphous coating. In the XP</w:t>
      </w:r>
      <w:r w:rsidR="006606AB">
        <w:rPr>
          <w:color w:val="222222"/>
          <w:lang/>
        </w:rPr>
        <w:t>S spectrum of Fig</w:t>
      </w:r>
      <w:r w:rsidRPr="00C32B9B">
        <w:rPr>
          <w:color w:val="222222"/>
          <w:lang/>
        </w:rPr>
        <w:t xml:space="preserve">. 3a, all elements detected in EDS raw </w:t>
      </w:r>
      <w:proofErr w:type="spellStart"/>
      <w:r w:rsidRPr="00C32B9B">
        <w:rPr>
          <w:color w:val="222222"/>
          <w:lang/>
        </w:rPr>
        <w:t>nanoparticles</w:t>
      </w:r>
      <w:proofErr w:type="spellEnd"/>
      <w:r w:rsidRPr="00C32B9B">
        <w:rPr>
          <w:color w:val="222222"/>
          <w:lang/>
        </w:rPr>
        <w:t xml:space="preserve"> were also found in the surface of the SnFeNSi3 sample with the smallest s</w:t>
      </w:r>
      <w:r w:rsidR="006606AB">
        <w:rPr>
          <w:color w:val="222222"/>
          <w:lang/>
        </w:rPr>
        <w:t>ilicon content due, as expected,</w:t>
      </w:r>
      <w:r w:rsidRPr="00C32B9B">
        <w:rPr>
          <w:color w:val="222222"/>
          <w:lang/>
        </w:rPr>
        <w:t xml:space="preserve"> to the very small size of the </w:t>
      </w:r>
      <w:proofErr w:type="spellStart"/>
      <w:r w:rsidRPr="00C32B9B">
        <w:rPr>
          <w:color w:val="222222"/>
          <w:lang/>
        </w:rPr>
        <w:t>nanocomposites</w:t>
      </w:r>
      <w:proofErr w:type="spellEnd"/>
      <w:r w:rsidRPr="00C32B9B">
        <w:rPr>
          <w:color w:val="222222"/>
          <w:lang/>
        </w:rPr>
        <w:t xml:space="preserve">, </w:t>
      </w:r>
      <w:r w:rsidR="006606AB">
        <w:rPr>
          <w:color w:val="222222"/>
          <w:lang/>
        </w:rPr>
        <w:t xml:space="preserve">and also </w:t>
      </w:r>
      <w:r w:rsidRPr="00C32B9B">
        <w:rPr>
          <w:color w:val="222222"/>
          <w:lang/>
        </w:rPr>
        <w:t xml:space="preserve">of </w:t>
      </w:r>
      <w:proofErr w:type="spellStart"/>
      <w:r w:rsidRPr="00C32B9B">
        <w:rPr>
          <w:color w:val="222222"/>
          <w:lang/>
        </w:rPr>
        <w:t>nanoparticle</w:t>
      </w:r>
      <w:proofErr w:type="spellEnd"/>
      <w:r w:rsidRPr="00C32B9B">
        <w:rPr>
          <w:color w:val="222222"/>
          <w:lang/>
        </w:rPr>
        <w:t xml:space="preserve"> shells</w:t>
      </w:r>
      <w:r>
        <w:rPr>
          <w:rFonts w:ascii="Arial" w:hAnsi="Arial" w:cs="Arial"/>
          <w:color w:val="222222"/>
          <w:sz w:val="12"/>
          <w:szCs w:val="12"/>
          <w:lang/>
        </w:rPr>
        <w:t>.</w:t>
      </w:r>
    </w:p>
    <w:p w:rsidR="00C32B9B" w:rsidRDefault="00C32B9B" w:rsidP="00AD75C9">
      <w:pPr>
        <w:jc w:val="both"/>
        <w:rPr>
          <w:rFonts w:ascii="Arial" w:hAnsi="Arial" w:cs="Arial"/>
          <w:color w:val="222222"/>
          <w:sz w:val="12"/>
          <w:szCs w:val="12"/>
          <w:lang/>
        </w:rPr>
      </w:pPr>
    </w:p>
    <w:p w:rsidR="00C32B9B" w:rsidRDefault="00C32B9B" w:rsidP="00AD75C9">
      <w:pPr>
        <w:jc w:val="both"/>
        <w:rPr>
          <w:rFonts w:ascii="Arial" w:hAnsi="Arial" w:cs="Arial"/>
          <w:color w:val="222222"/>
          <w:sz w:val="12"/>
          <w:szCs w:val="12"/>
          <w:lang/>
        </w:rPr>
      </w:pPr>
    </w:p>
    <w:p w:rsidR="00AD75C9" w:rsidRDefault="006606AB" w:rsidP="00AD75C9">
      <w:pPr>
        <w:jc w:val="both"/>
      </w:pPr>
      <w:r>
        <w:t xml:space="preserve">          </w:t>
      </w:r>
      <w:r w:rsidR="004604CD">
        <w:rPr>
          <w:noProof/>
          <w:color w:val="222222"/>
        </w:rPr>
        <w:drawing>
          <wp:inline distT="0" distB="0" distL="0" distR="0">
            <wp:extent cx="5172075" cy="1190598"/>
            <wp:effectExtent l="0" t="0" r="0" b="0"/>
            <wp:docPr id="6" name="Picture 3" descr="H:\EMRS 2017\FOR POSTER SnFeN - Si\Fig pt articol\fig  noi  si cele vechi nemodif\Fig.3 XPS THREE P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MRS 2017\FOR POSTER SnFeN - Si\Fig pt articol\fig  noi  si cele vechi nemodif\Fig.3 XPS THREE PARTS.png"/>
                    <pic:cNvPicPr>
                      <a:picLocks noChangeAspect="1" noChangeArrowheads="1"/>
                    </pic:cNvPicPr>
                  </pic:nvPicPr>
                  <pic:blipFill>
                    <a:blip r:embed="rId7"/>
                    <a:srcRect/>
                    <a:stretch>
                      <a:fillRect/>
                    </a:stretch>
                  </pic:blipFill>
                  <pic:spPr bwMode="auto">
                    <a:xfrm>
                      <a:off x="0" y="0"/>
                      <a:ext cx="5187630" cy="1194179"/>
                    </a:xfrm>
                    <a:prstGeom prst="rect">
                      <a:avLst/>
                    </a:prstGeom>
                    <a:noFill/>
                    <a:ln w="9525">
                      <a:noFill/>
                      <a:miter lim="800000"/>
                      <a:headEnd/>
                      <a:tailEnd/>
                    </a:ln>
                  </pic:spPr>
                </pic:pic>
              </a:graphicData>
            </a:graphic>
          </wp:inline>
        </w:drawing>
      </w:r>
    </w:p>
    <w:p w:rsidR="00AD75C9" w:rsidRDefault="004604CD" w:rsidP="00AD75C9">
      <w:pPr>
        <w:jc w:val="both"/>
        <w:rPr>
          <w:rFonts w:eastAsiaTheme="minorHAnsi"/>
          <w:sz w:val="20"/>
          <w:szCs w:val="20"/>
        </w:rPr>
      </w:pPr>
      <w:r w:rsidRPr="004604CD">
        <w:rPr>
          <w:rFonts w:eastAsiaTheme="minorHAnsi"/>
          <w:sz w:val="20"/>
          <w:szCs w:val="20"/>
        </w:rPr>
        <w:t xml:space="preserve">Fig.3 </w:t>
      </w:r>
      <w:r w:rsidR="00A84F95">
        <w:rPr>
          <w:rFonts w:eastAsiaTheme="minorHAnsi"/>
          <w:sz w:val="20"/>
          <w:szCs w:val="20"/>
        </w:rPr>
        <w:t xml:space="preserve">Sample </w:t>
      </w:r>
      <w:r w:rsidRPr="004604CD">
        <w:rPr>
          <w:rFonts w:eastAsiaTheme="minorHAnsi"/>
          <w:sz w:val="20"/>
          <w:szCs w:val="20"/>
        </w:rPr>
        <w:t xml:space="preserve"> SnFeNSi3</w:t>
      </w:r>
      <w:r w:rsidR="00A84F95" w:rsidRPr="00A84F95">
        <w:rPr>
          <w:rFonts w:eastAsiaTheme="minorHAnsi"/>
          <w:sz w:val="20"/>
          <w:szCs w:val="20"/>
        </w:rPr>
        <w:t xml:space="preserve"> </w:t>
      </w:r>
      <w:r w:rsidR="00A84F95">
        <w:rPr>
          <w:rFonts w:eastAsiaTheme="minorHAnsi"/>
          <w:sz w:val="20"/>
          <w:szCs w:val="20"/>
        </w:rPr>
        <w:t>XPS analysis</w:t>
      </w:r>
      <w:r w:rsidRPr="004604CD">
        <w:rPr>
          <w:rFonts w:eastAsiaTheme="minorHAnsi"/>
          <w:sz w:val="20"/>
          <w:szCs w:val="20"/>
        </w:rPr>
        <w:t xml:space="preserve">: </w:t>
      </w:r>
      <w:r w:rsidR="00A84F95">
        <w:rPr>
          <w:rFonts w:eastAsiaTheme="minorHAnsi"/>
          <w:sz w:val="20"/>
          <w:szCs w:val="20"/>
        </w:rPr>
        <w:t>survey spectru</w:t>
      </w:r>
      <w:r w:rsidR="006606AB">
        <w:rPr>
          <w:rFonts w:eastAsiaTheme="minorHAnsi"/>
          <w:sz w:val="20"/>
          <w:szCs w:val="20"/>
        </w:rPr>
        <w:t>m</w:t>
      </w:r>
      <w:r w:rsidRPr="004604CD">
        <w:rPr>
          <w:rFonts w:eastAsiaTheme="minorHAnsi"/>
          <w:sz w:val="20"/>
          <w:szCs w:val="20"/>
        </w:rPr>
        <w:t xml:space="preserve"> (a), Sn3d</w:t>
      </w:r>
      <w:r w:rsidR="00A84F95" w:rsidRPr="00A84F95">
        <w:rPr>
          <w:rFonts w:eastAsiaTheme="minorHAnsi"/>
          <w:sz w:val="20"/>
          <w:szCs w:val="20"/>
        </w:rPr>
        <w:t xml:space="preserve"> </w:t>
      </w:r>
      <w:r w:rsidR="00AD75C9">
        <w:rPr>
          <w:rFonts w:eastAsiaTheme="minorHAnsi"/>
          <w:sz w:val="20"/>
          <w:szCs w:val="20"/>
        </w:rPr>
        <w:t>zone (b) and</w:t>
      </w:r>
      <w:r w:rsidRPr="004604CD">
        <w:rPr>
          <w:rFonts w:eastAsiaTheme="minorHAnsi"/>
          <w:sz w:val="20"/>
          <w:szCs w:val="20"/>
        </w:rPr>
        <w:t xml:space="preserve">  Si2p</w:t>
      </w:r>
      <w:r w:rsidR="00AD75C9" w:rsidRPr="00AD75C9">
        <w:rPr>
          <w:rFonts w:eastAsiaTheme="minorHAnsi"/>
          <w:sz w:val="20"/>
          <w:szCs w:val="20"/>
        </w:rPr>
        <w:t xml:space="preserve"> </w:t>
      </w:r>
      <w:r w:rsidR="00AD75C9">
        <w:rPr>
          <w:rFonts w:eastAsiaTheme="minorHAnsi"/>
          <w:sz w:val="20"/>
          <w:szCs w:val="20"/>
        </w:rPr>
        <w:t>zone</w:t>
      </w:r>
      <w:r w:rsidRPr="004604CD">
        <w:rPr>
          <w:rFonts w:eastAsiaTheme="minorHAnsi"/>
          <w:sz w:val="20"/>
          <w:szCs w:val="20"/>
        </w:rPr>
        <w:t xml:space="preserve"> (c). </w:t>
      </w:r>
    </w:p>
    <w:p w:rsidR="004604CD" w:rsidRPr="006606AB" w:rsidRDefault="004604CD" w:rsidP="00AD75C9">
      <w:pPr>
        <w:jc w:val="both"/>
      </w:pPr>
      <w:r w:rsidRPr="004604CD">
        <w:rPr>
          <w:rFonts w:eastAsiaTheme="minorHAnsi"/>
          <w:sz w:val="20"/>
          <w:szCs w:val="20"/>
        </w:rPr>
        <w:t xml:space="preserve"> </w:t>
      </w:r>
    </w:p>
    <w:p w:rsidR="00F07C11" w:rsidRPr="006606AB" w:rsidRDefault="00E8553A" w:rsidP="0066610E">
      <w:pPr>
        <w:jc w:val="both"/>
        <w:rPr>
          <w:color w:val="222222"/>
          <w:lang w:val="ro-RO"/>
        </w:rPr>
      </w:pPr>
      <w:r w:rsidRPr="006606AB">
        <w:rPr>
          <w:rFonts w:eastAsiaTheme="minorHAnsi"/>
          <w:color w:val="222222"/>
          <w:lang w:val="ro-RO"/>
        </w:rPr>
        <w:tab/>
      </w:r>
      <w:r w:rsidR="006606AB" w:rsidRPr="006606AB">
        <w:rPr>
          <w:color w:val="222222"/>
          <w:lang/>
        </w:rPr>
        <w:t xml:space="preserve">The presence of iron-containing phases in these </w:t>
      </w:r>
      <w:proofErr w:type="spellStart"/>
      <w:r w:rsidR="006606AB" w:rsidRPr="006606AB">
        <w:rPr>
          <w:color w:val="222222"/>
          <w:lang/>
        </w:rPr>
        <w:t>nanocomposites</w:t>
      </w:r>
      <w:proofErr w:type="spellEnd"/>
      <w:r w:rsidR="006606AB" w:rsidRPr="006606AB">
        <w:rPr>
          <w:color w:val="222222"/>
          <w:lang/>
        </w:rPr>
        <w:t xml:space="preserve"> was also confirmed by magnetic hysteresis curves showing almost </w:t>
      </w:r>
      <w:proofErr w:type="spellStart"/>
      <w:r w:rsidR="006606AB" w:rsidRPr="006606AB">
        <w:rPr>
          <w:color w:val="222222"/>
          <w:lang/>
        </w:rPr>
        <w:t>superparamagnetic</w:t>
      </w:r>
      <w:proofErr w:type="spellEnd"/>
      <w:r w:rsidR="006606AB" w:rsidRPr="006606AB">
        <w:rPr>
          <w:color w:val="222222"/>
          <w:lang/>
        </w:rPr>
        <w:t xml:space="preserve"> behavior for SnFeNSi2 and SnFeNSi3 samples (</w:t>
      </w:r>
      <w:proofErr w:type="spellStart"/>
      <w:r w:rsidR="006606AB" w:rsidRPr="006606AB">
        <w:rPr>
          <w:color w:val="222222"/>
          <w:lang/>
        </w:rPr>
        <w:t>co</w:t>
      </w:r>
      <w:r w:rsidR="006606AB">
        <w:rPr>
          <w:color w:val="222222"/>
          <w:lang/>
        </w:rPr>
        <w:t>ercivity</w:t>
      </w:r>
      <w:proofErr w:type="spellEnd"/>
      <w:r w:rsidR="006606AB">
        <w:rPr>
          <w:color w:val="222222"/>
          <w:lang/>
        </w:rPr>
        <w:t xml:space="preserve"> values of 1.9 and 1 kA/</w:t>
      </w:r>
      <w:r w:rsidR="006606AB" w:rsidRPr="006606AB">
        <w:rPr>
          <w:color w:val="222222"/>
          <w:lang/>
        </w:rPr>
        <w:t>m respectively), confirming the very small size of these crystallites. The slightly lower saturation of the</w:t>
      </w:r>
      <w:r w:rsidR="006606AB">
        <w:rPr>
          <w:color w:val="222222"/>
          <w:lang/>
        </w:rPr>
        <w:t xml:space="preserve"> SnFeNSi3 iron sample (1.48 emu/</w:t>
      </w:r>
      <w:r w:rsidR="006606AB" w:rsidRPr="006606AB">
        <w:rPr>
          <w:color w:val="222222"/>
          <w:lang/>
        </w:rPr>
        <w:t>g) compare</w:t>
      </w:r>
      <w:r w:rsidR="006606AB">
        <w:rPr>
          <w:color w:val="222222"/>
          <w:lang/>
        </w:rPr>
        <w:t>d to that of SnFeNSi2 (2.48 emu/</w:t>
      </w:r>
      <w:r w:rsidR="006606AB" w:rsidRPr="006606AB">
        <w:rPr>
          <w:color w:val="222222"/>
          <w:lang/>
        </w:rPr>
        <w:t xml:space="preserve">g) may be explained by a weaker </w:t>
      </w:r>
      <w:proofErr w:type="spellStart"/>
      <w:r w:rsidR="006606AB" w:rsidRPr="006606AB">
        <w:rPr>
          <w:color w:val="222222"/>
          <w:lang/>
        </w:rPr>
        <w:t>crystallinity</w:t>
      </w:r>
      <w:proofErr w:type="spellEnd"/>
      <w:r w:rsidR="006606AB" w:rsidRPr="006606AB">
        <w:rPr>
          <w:color w:val="222222"/>
          <w:lang/>
        </w:rPr>
        <w:t xml:space="preserve"> of that sample (visible in the X-ray </w:t>
      </w:r>
      <w:proofErr w:type="spellStart"/>
      <w:r w:rsidR="006606AB" w:rsidRPr="006606AB">
        <w:rPr>
          <w:color w:val="222222"/>
          <w:lang/>
        </w:rPr>
        <w:t>diffractogram</w:t>
      </w:r>
      <w:proofErr w:type="spellEnd"/>
      <w:r w:rsidR="006606AB" w:rsidRPr="006606AB">
        <w:rPr>
          <w:color w:val="222222"/>
          <w:lang/>
        </w:rPr>
        <w:t xml:space="preserve"> of F</w:t>
      </w:r>
      <w:r w:rsidR="006606AB">
        <w:rPr>
          <w:color w:val="222222"/>
          <w:lang/>
        </w:rPr>
        <w:t>ig</w:t>
      </w:r>
      <w:r w:rsidR="006606AB" w:rsidRPr="006606AB">
        <w:rPr>
          <w:color w:val="222222"/>
          <w:lang/>
        </w:rPr>
        <w:t>. 2) and may be related to the lower sensitivity flow introduced into the reaction zone (through the annular nozzle) which induced a lower flame temperature.</w:t>
      </w:r>
    </w:p>
    <w:p w:rsidR="00F07C11" w:rsidRDefault="00F07C11" w:rsidP="0066610E">
      <w:pPr>
        <w:jc w:val="both"/>
        <w:rPr>
          <w:color w:val="222222"/>
          <w:lang w:val="ro-RO"/>
        </w:rPr>
      </w:pPr>
    </w:p>
    <w:p w:rsidR="0066610E" w:rsidRDefault="0066610E" w:rsidP="0066610E">
      <w:pPr>
        <w:jc w:val="both"/>
        <w:rPr>
          <w:rFonts w:eastAsiaTheme="minorHAnsi"/>
          <w:sz w:val="20"/>
          <w:szCs w:val="20"/>
        </w:rPr>
      </w:pPr>
      <w:r w:rsidRPr="00323EAA">
        <w:rPr>
          <w:noProof/>
          <w:color w:val="222222"/>
        </w:rPr>
        <w:drawing>
          <wp:inline distT="0" distB="0" distL="0" distR="0">
            <wp:extent cx="2700338" cy="1342256"/>
            <wp:effectExtent l="0" t="0" r="5080" b="0"/>
            <wp:docPr id="8" name="Picture 4" descr="FT-IR SnFeNSi1.tif"/>
            <wp:cNvGraphicFramePr/>
            <a:graphic xmlns:a="http://schemas.openxmlformats.org/drawingml/2006/main">
              <a:graphicData uri="http://schemas.openxmlformats.org/drawingml/2006/picture">
                <pic:pic xmlns:pic="http://schemas.openxmlformats.org/drawingml/2006/picture">
                  <pic:nvPicPr>
                    <pic:cNvPr id="11" name="Picture 10" descr="FT-IR SnFeNSi1.tif"/>
                    <pic:cNvPicPr>
                      <a:picLocks noChangeAspect="1"/>
                    </pic:cNvPicPr>
                  </pic:nvPicPr>
                  <pic:blipFill>
                    <a:blip r:embed="rId8"/>
                    <a:stretch>
                      <a:fillRect/>
                    </a:stretch>
                  </pic:blipFill>
                  <pic:spPr>
                    <a:xfrm>
                      <a:off x="0" y="0"/>
                      <a:ext cx="2729311" cy="1356657"/>
                    </a:xfrm>
                    <a:prstGeom prst="rect">
                      <a:avLst/>
                    </a:prstGeom>
                  </pic:spPr>
                </pic:pic>
              </a:graphicData>
            </a:graphic>
          </wp:inline>
        </w:drawing>
      </w:r>
      <w:r w:rsidRPr="0066610E">
        <w:rPr>
          <w:rFonts w:eastAsiaTheme="minorHAnsi"/>
          <w:sz w:val="20"/>
          <w:szCs w:val="20"/>
        </w:rPr>
        <w:t xml:space="preserve">Fig.5  </w:t>
      </w:r>
      <w:r w:rsidR="00F07C11">
        <w:rPr>
          <w:rFonts w:eastAsiaTheme="minorHAnsi"/>
          <w:sz w:val="20"/>
          <w:szCs w:val="20"/>
        </w:rPr>
        <w:t>b:</w:t>
      </w:r>
      <w:r w:rsidR="00AD75C9">
        <w:rPr>
          <w:rFonts w:eastAsiaTheme="minorHAnsi"/>
          <w:sz w:val="20"/>
          <w:szCs w:val="20"/>
        </w:rPr>
        <w:t xml:space="preserve"> </w:t>
      </w:r>
      <w:r w:rsidRPr="0066610E">
        <w:rPr>
          <w:rFonts w:eastAsiaTheme="minorHAnsi"/>
          <w:sz w:val="20"/>
          <w:szCs w:val="20"/>
        </w:rPr>
        <w:t>SnFeNSi1</w:t>
      </w:r>
      <w:r w:rsidR="00AD75C9">
        <w:rPr>
          <w:rFonts w:eastAsiaTheme="minorHAnsi"/>
          <w:sz w:val="20"/>
          <w:szCs w:val="20"/>
        </w:rPr>
        <w:t xml:space="preserve"> </w:t>
      </w:r>
      <w:proofErr w:type="spellStart"/>
      <w:r w:rsidR="00AD75C9">
        <w:rPr>
          <w:rFonts w:eastAsiaTheme="minorHAnsi"/>
          <w:sz w:val="20"/>
          <w:szCs w:val="20"/>
        </w:rPr>
        <w:t>nanopowder</w:t>
      </w:r>
      <w:proofErr w:type="spellEnd"/>
      <w:r w:rsidR="00AD75C9">
        <w:rPr>
          <w:rFonts w:eastAsiaTheme="minorHAnsi"/>
          <w:sz w:val="20"/>
          <w:szCs w:val="20"/>
        </w:rPr>
        <w:t xml:space="preserve"> FT-IR   spectrum</w:t>
      </w:r>
    </w:p>
    <w:p w:rsidR="00F07C11" w:rsidRPr="0066610E" w:rsidRDefault="00F07C11" w:rsidP="0066610E">
      <w:pPr>
        <w:jc w:val="both"/>
        <w:rPr>
          <w:rFonts w:eastAsiaTheme="minorHAnsi"/>
          <w:color w:val="222222"/>
          <w:lang w:val="ro-RO"/>
        </w:rPr>
      </w:pPr>
    </w:p>
    <w:p w:rsidR="006606AB" w:rsidRDefault="006606AB" w:rsidP="00F7272B">
      <w:pPr>
        <w:jc w:val="both"/>
        <w:rPr>
          <w:color w:val="222222"/>
          <w:lang/>
        </w:rPr>
      </w:pPr>
      <w:r w:rsidRPr="006606AB">
        <w:rPr>
          <w:color w:val="222222"/>
          <w:lang/>
        </w:rPr>
        <w:t>The infrared spectr</w:t>
      </w:r>
      <w:r>
        <w:rPr>
          <w:color w:val="222222"/>
          <w:lang/>
        </w:rPr>
        <w:t>um</w:t>
      </w:r>
      <w:r w:rsidRPr="006606AB">
        <w:rPr>
          <w:color w:val="222222"/>
          <w:lang/>
        </w:rPr>
        <w:t xml:space="preserve"> of the SnFeNSi1-rich powder of 400-1300 cm</w:t>
      </w:r>
      <w:r w:rsidRPr="006606AB">
        <w:rPr>
          <w:color w:val="222222"/>
          <w:vertAlign w:val="superscript"/>
          <w:lang/>
        </w:rPr>
        <w:t>-1</w:t>
      </w:r>
      <w:r w:rsidRPr="006606AB">
        <w:rPr>
          <w:color w:val="222222"/>
          <w:lang/>
        </w:rPr>
        <w:t xml:space="preserve"> </w:t>
      </w:r>
      <w:r>
        <w:rPr>
          <w:color w:val="222222"/>
          <w:lang/>
        </w:rPr>
        <w:t xml:space="preserve">presented </w:t>
      </w:r>
      <w:r w:rsidRPr="006606AB">
        <w:rPr>
          <w:color w:val="222222"/>
          <w:lang/>
        </w:rPr>
        <w:t>in Fig. 5b contain</w:t>
      </w:r>
      <w:r>
        <w:rPr>
          <w:color w:val="222222"/>
          <w:lang/>
        </w:rPr>
        <w:t>s</w:t>
      </w:r>
      <w:r w:rsidRPr="006606AB">
        <w:rPr>
          <w:color w:val="222222"/>
          <w:lang/>
        </w:rPr>
        <w:t>: the peak of ~ 450 cm</w:t>
      </w:r>
      <w:r w:rsidRPr="006606AB">
        <w:rPr>
          <w:color w:val="222222"/>
          <w:vertAlign w:val="superscript"/>
          <w:lang/>
        </w:rPr>
        <w:t xml:space="preserve">-1 </w:t>
      </w:r>
      <w:r>
        <w:rPr>
          <w:color w:val="222222"/>
          <w:lang/>
        </w:rPr>
        <w:t xml:space="preserve">which </w:t>
      </w:r>
      <w:r w:rsidRPr="006606AB">
        <w:rPr>
          <w:color w:val="222222"/>
          <w:lang/>
        </w:rPr>
        <w:t xml:space="preserve">was attributed to the Si-N-Si symmetric stretching mode, while the main </w:t>
      </w:r>
      <w:r>
        <w:rPr>
          <w:color w:val="222222"/>
          <w:lang/>
        </w:rPr>
        <w:t>peak</w:t>
      </w:r>
      <w:r w:rsidRPr="006606AB">
        <w:rPr>
          <w:color w:val="222222"/>
          <w:lang/>
        </w:rPr>
        <w:t xml:space="preserve"> at 950 cm</w:t>
      </w:r>
      <w:r w:rsidRPr="006606AB">
        <w:rPr>
          <w:color w:val="222222"/>
          <w:vertAlign w:val="superscript"/>
          <w:lang/>
        </w:rPr>
        <w:t>-1</w:t>
      </w:r>
      <w:r w:rsidRPr="006606AB">
        <w:rPr>
          <w:color w:val="222222"/>
          <w:lang/>
        </w:rPr>
        <w:t xml:space="preserve"> was attributed to </w:t>
      </w:r>
      <w:proofErr w:type="spellStart"/>
      <w:r w:rsidRPr="006606AB">
        <w:rPr>
          <w:color w:val="222222"/>
          <w:lang/>
        </w:rPr>
        <w:t>Sn</w:t>
      </w:r>
      <w:proofErr w:type="spellEnd"/>
      <w:r w:rsidRPr="006606AB">
        <w:rPr>
          <w:color w:val="222222"/>
          <w:lang/>
        </w:rPr>
        <w:t xml:space="preserve">-N-Si </w:t>
      </w:r>
      <w:proofErr w:type="spellStart"/>
      <w:r w:rsidRPr="006606AB">
        <w:rPr>
          <w:color w:val="222222"/>
          <w:lang/>
        </w:rPr>
        <w:t>antisymmetric</w:t>
      </w:r>
      <w:proofErr w:type="spellEnd"/>
      <w:r w:rsidRPr="006606AB">
        <w:rPr>
          <w:color w:val="222222"/>
          <w:lang/>
        </w:rPr>
        <w:t xml:space="preserve"> elongation vibrations. In our case, the broad band between 1000 and 800 cm-1 can be attributed to a combination of Si-O, Si-N and Si-C bonds. As discussed above, this powder has been synthesized in ammonia-rich medium and the HMDS precursor is oxygen-free so that Si-O groups can only be formed by post-synthesis exposure to ambient air when molecular oxygen reacts with labile bindings am</w:t>
      </w:r>
      <w:r>
        <w:rPr>
          <w:color w:val="222222"/>
          <w:lang/>
        </w:rPr>
        <w:t>orphous /</w:t>
      </w:r>
      <w:proofErr w:type="spellStart"/>
      <w:r w:rsidRPr="006606AB">
        <w:rPr>
          <w:color w:val="222222"/>
          <w:lang/>
        </w:rPr>
        <w:t>crosslinked</w:t>
      </w:r>
      <w:proofErr w:type="spellEnd"/>
      <w:r w:rsidRPr="006606AB">
        <w:rPr>
          <w:color w:val="222222"/>
          <w:lang/>
        </w:rPr>
        <w:t xml:space="preserve"> </w:t>
      </w:r>
      <w:proofErr w:type="spellStart"/>
      <w:r w:rsidRPr="006606AB">
        <w:rPr>
          <w:color w:val="222222"/>
          <w:lang/>
        </w:rPr>
        <w:t>carbosilazane</w:t>
      </w:r>
      <w:proofErr w:type="spellEnd"/>
      <w:r w:rsidRPr="006606AB">
        <w:rPr>
          <w:color w:val="222222"/>
          <w:lang/>
        </w:rPr>
        <w:t>. Also, the small peak around 1260 cm</w:t>
      </w:r>
      <w:r w:rsidRPr="006606AB">
        <w:rPr>
          <w:color w:val="222222"/>
          <w:vertAlign w:val="superscript"/>
          <w:lang/>
        </w:rPr>
        <w:t>-1</w:t>
      </w:r>
      <w:r w:rsidRPr="006606AB">
        <w:rPr>
          <w:color w:val="222222"/>
          <w:lang/>
        </w:rPr>
        <w:t xml:space="preserve"> can be attributed to vibrations of Si-CH</w:t>
      </w:r>
      <w:r w:rsidRPr="006606AB">
        <w:rPr>
          <w:color w:val="222222"/>
          <w:vertAlign w:val="subscript"/>
          <w:lang/>
        </w:rPr>
        <w:t>3</w:t>
      </w:r>
      <w:r w:rsidRPr="006606AB">
        <w:rPr>
          <w:color w:val="222222"/>
          <w:lang/>
        </w:rPr>
        <w:t xml:space="preserve"> groups (resulting from laser-induced HMDS decomposition). The </w:t>
      </w:r>
      <w:proofErr w:type="spellStart"/>
      <w:r w:rsidRPr="006606AB">
        <w:rPr>
          <w:color w:val="222222"/>
          <w:lang/>
        </w:rPr>
        <w:t>deconvoluted</w:t>
      </w:r>
      <w:proofErr w:type="spellEnd"/>
      <w:r w:rsidRPr="006606AB">
        <w:rPr>
          <w:color w:val="222222"/>
          <w:lang/>
        </w:rPr>
        <w:t xml:space="preserve"> XPS spectrum of the Si2p core levels in the SnFeNSi3 sample (Figure 3c) also confirms the presence of different silicon bonds in the </w:t>
      </w:r>
      <w:proofErr w:type="spellStart"/>
      <w:r w:rsidRPr="006606AB">
        <w:rPr>
          <w:color w:val="222222"/>
          <w:lang/>
        </w:rPr>
        <w:t>nanoparticle</w:t>
      </w:r>
      <w:proofErr w:type="spellEnd"/>
      <w:r w:rsidRPr="006606AB">
        <w:rPr>
          <w:color w:val="222222"/>
          <w:lang/>
        </w:rPr>
        <w:t xml:space="preserve"> shell: Si-C (~ 101.1 </w:t>
      </w:r>
      <w:proofErr w:type="spellStart"/>
      <w:r w:rsidRPr="006606AB">
        <w:rPr>
          <w:color w:val="222222"/>
          <w:lang/>
        </w:rPr>
        <w:t>eV</w:t>
      </w:r>
      <w:proofErr w:type="spellEnd"/>
      <w:r w:rsidRPr="006606AB">
        <w:rPr>
          <w:color w:val="222222"/>
          <w:lang/>
        </w:rPr>
        <w:t xml:space="preserve">), </w:t>
      </w:r>
    </w:p>
    <w:p w:rsidR="00F7272B" w:rsidRDefault="00F7272B" w:rsidP="00F7272B">
      <w:pPr>
        <w:jc w:val="both"/>
        <w:rPr>
          <w:color w:val="222222"/>
          <w:lang/>
        </w:rPr>
      </w:pPr>
      <w:r>
        <w:rPr>
          <w:color w:val="222222"/>
          <w:lang/>
        </w:rPr>
        <w:t xml:space="preserve">       </w:t>
      </w:r>
      <w:r w:rsidRPr="00AC6281">
        <w:rPr>
          <w:color w:val="222222"/>
          <w:lang/>
        </w:rPr>
        <w:t xml:space="preserve">The wide scale distribution of </w:t>
      </w:r>
      <w:proofErr w:type="spellStart"/>
      <w:r w:rsidRPr="00AC6281">
        <w:rPr>
          <w:color w:val="222222"/>
          <w:lang/>
        </w:rPr>
        <w:t>nanoparticles</w:t>
      </w:r>
      <w:proofErr w:type="spellEnd"/>
      <w:r w:rsidRPr="00AC6281">
        <w:rPr>
          <w:color w:val="222222"/>
          <w:lang/>
        </w:rPr>
        <w:t xml:space="preserve"> (from 5 to ~ 120 nm) in all three samples was</w:t>
      </w:r>
    </w:p>
    <w:p w:rsidR="00F7272B" w:rsidRDefault="00F7272B" w:rsidP="00F7272B">
      <w:pPr>
        <w:jc w:val="both"/>
        <w:rPr>
          <w:color w:val="222222"/>
          <w:lang/>
        </w:rPr>
      </w:pPr>
      <w:r w:rsidRPr="00AC6281">
        <w:rPr>
          <w:color w:val="222222"/>
          <w:lang/>
        </w:rPr>
        <w:t>highlighted by TEM images fig. 6 left</w:t>
      </w:r>
      <w:r>
        <w:rPr>
          <w:color w:val="222222"/>
          <w:lang/>
        </w:rPr>
        <w:t>. An explanation</w:t>
      </w:r>
      <w:r w:rsidRPr="00AC6281">
        <w:rPr>
          <w:color w:val="222222"/>
          <w:lang/>
        </w:rPr>
        <w:t xml:space="preserve"> for this broad distribution may be related</w:t>
      </w:r>
    </w:p>
    <w:p w:rsidR="00F7272B" w:rsidRDefault="00F7272B" w:rsidP="00F7272B">
      <w:pPr>
        <w:jc w:val="both"/>
        <w:rPr>
          <w:color w:val="222222"/>
          <w:lang/>
        </w:rPr>
      </w:pPr>
      <w:r w:rsidRPr="00AC6281">
        <w:rPr>
          <w:color w:val="222222"/>
          <w:lang/>
        </w:rPr>
        <w:t>to the low</w:t>
      </w:r>
      <w:r>
        <w:rPr>
          <w:color w:val="222222"/>
          <w:lang/>
        </w:rPr>
        <w:t xml:space="preserve"> melting point of </w:t>
      </w:r>
      <w:proofErr w:type="spellStart"/>
      <w:r>
        <w:rPr>
          <w:color w:val="222222"/>
          <w:lang/>
        </w:rPr>
        <w:t>Sn</w:t>
      </w:r>
      <w:proofErr w:type="spellEnd"/>
      <w:r>
        <w:rPr>
          <w:color w:val="222222"/>
          <w:lang/>
        </w:rPr>
        <w:t xml:space="preserve"> metal (232°</w:t>
      </w:r>
      <w:r w:rsidRPr="00AC6281">
        <w:rPr>
          <w:color w:val="222222"/>
          <w:lang/>
        </w:rPr>
        <w:t>C) and the special configuration of the injector used.</w:t>
      </w:r>
    </w:p>
    <w:p w:rsidR="00587866" w:rsidRDefault="00500DD3" w:rsidP="005C0BE2">
      <w:pPr>
        <w:spacing w:after="120"/>
        <w:jc w:val="both"/>
        <w:rPr>
          <w:rFonts w:eastAsiaTheme="minorHAnsi"/>
          <w:sz w:val="20"/>
          <w:szCs w:val="20"/>
        </w:rPr>
      </w:pPr>
      <w:r>
        <w:rPr>
          <w:rFonts w:eastAsiaTheme="minorHAnsi"/>
          <w:sz w:val="20"/>
          <w:szCs w:val="20"/>
        </w:rPr>
        <w:lastRenderedPageBreak/>
        <w:t xml:space="preserve">                        </w:t>
      </w:r>
      <w:r w:rsidR="00587866">
        <w:rPr>
          <w:noProof/>
          <w:color w:val="222222"/>
        </w:rPr>
        <w:drawing>
          <wp:inline distT="0" distB="0" distL="0" distR="0">
            <wp:extent cx="4305300" cy="6442218"/>
            <wp:effectExtent l="19050" t="0" r="0" b="0"/>
            <wp:docPr id="21" name="Picture 21" descr="H:\EMRS 2017\FOR POSTER SnFeN - Si\Fig pt articol\fig  noi  si cele vechi nemodif\Fig.6 TEM SnFeNSi1 up, 2 middle, 3 dow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MRS 2017\FOR POSTER SnFeN - Si\Fig pt articol\fig  noi  si cele vechi nemodif\Fig.6 TEM SnFeNSi1 up, 2 middle, 3 down.tif"/>
                    <pic:cNvPicPr>
                      <a:picLocks noChangeAspect="1" noChangeArrowheads="1"/>
                    </pic:cNvPicPr>
                  </pic:nvPicPr>
                  <pic:blipFill>
                    <a:blip r:embed="rId9"/>
                    <a:srcRect/>
                    <a:stretch>
                      <a:fillRect/>
                    </a:stretch>
                  </pic:blipFill>
                  <pic:spPr bwMode="auto">
                    <a:xfrm>
                      <a:off x="0" y="0"/>
                      <a:ext cx="4307367" cy="6445311"/>
                    </a:xfrm>
                    <a:prstGeom prst="rect">
                      <a:avLst/>
                    </a:prstGeom>
                    <a:noFill/>
                    <a:ln w="9525">
                      <a:noFill/>
                      <a:miter lim="800000"/>
                      <a:headEnd/>
                      <a:tailEnd/>
                    </a:ln>
                  </pic:spPr>
                </pic:pic>
              </a:graphicData>
            </a:graphic>
          </wp:inline>
        </w:drawing>
      </w:r>
    </w:p>
    <w:p w:rsidR="00AE1D29" w:rsidRDefault="00587866" w:rsidP="00AE1D29">
      <w:pPr>
        <w:spacing w:after="120"/>
        <w:jc w:val="both"/>
        <w:rPr>
          <w:rFonts w:eastAsiaTheme="minorHAnsi"/>
          <w:sz w:val="20"/>
          <w:szCs w:val="20"/>
        </w:rPr>
      </w:pPr>
      <w:r w:rsidRPr="00587866">
        <w:rPr>
          <w:rFonts w:eastAsiaTheme="minorHAnsi"/>
          <w:sz w:val="20"/>
          <w:szCs w:val="20"/>
        </w:rPr>
        <w:t xml:space="preserve">Fig.6 TEM </w:t>
      </w:r>
      <w:r w:rsidR="0001258F">
        <w:rPr>
          <w:rFonts w:eastAsiaTheme="minorHAnsi"/>
          <w:sz w:val="20"/>
          <w:szCs w:val="20"/>
        </w:rPr>
        <w:t xml:space="preserve">images of  </w:t>
      </w:r>
      <w:proofErr w:type="spellStart"/>
      <w:r w:rsidR="0001258F">
        <w:rPr>
          <w:rFonts w:eastAsiaTheme="minorHAnsi"/>
          <w:sz w:val="20"/>
          <w:szCs w:val="20"/>
        </w:rPr>
        <w:t>nanoparticles</w:t>
      </w:r>
      <w:proofErr w:type="spellEnd"/>
      <w:r w:rsidR="0001258F">
        <w:rPr>
          <w:rFonts w:eastAsiaTheme="minorHAnsi"/>
          <w:sz w:val="20"/>
          <w:szCs w:val="20"/>
        </w:rPr>
        <w:t xml:space="preserve"> from  </w:t>
      </w:r>
      <w:r w:rsidR="0001258F" w:rsidRPr="00587866">
        <w:rPr>
          <w:rFonts w:eastAsiaTheme="minorHAnsi"/>
          <w:sz w:val="20"/>
          <w:szCs w:val="20"/>
        </w:rPr>
        <w:t xml:space="preserve">a: </w:t>
      </w:r>
      <w:r w:rsidR="0001258F">
        <w:rPr>
          <w:rFonts w:eastAsiaTheme="minorHAnsi"/>
          <w:sz w:val="20"/>
          <w:szCs w:val="20"/>
        </w:rPr>
        <w:t xml:space="preserve">FeNSi1; b:  FeNSi2; c: </w:t>
      </w:r>
      <w:r w:rsidRPr="00587866">
        <w:rPr>
          <w:rFonts w:eastAsiaTheme="minorHAnsi"/>
          <w:sz w:val="20"/>
          <w:szCs w:val="20"/>
        </w:rPr>
        <w:t xml:space="preserve"> FeNSi3</w:t>
      </w:r>
      <w:r w:rsidR="0001258F">
        <w:rPr>
          <w:rFonts w:eastAsiaTheme="minorHAnsi"/>
          <w:sz w:val="20"/>
          <w:szCs w:val="20"/>
        </w:rPr>
        <w:t xml:space="preserve">  s</w:t>
      </w:r>
      <w:r w:rsidR="00AE1D29">
        <w:rPr>
          <w:rFonts w:eastAsiaTheme="minorHAnsi"/>
          <w:sz w:val="20"/>
          <w:szCs w:val="20"/>
        </w:rPr>
        <w:t>ample</w:t>
      </w:r>
    </w:p>
    <w:p w:rsidR="00AC6281" w:rsidRPr="00AE1D29" w:rsidRDefault="00AC6281" w:rsidP="00AE1D29">
      <w:pPr>
        <w:spacing w:after="120"/>
        <w:jc w:val="both"/>
        <w:rPr>
          <w:rFonts w:eastAsiaTheme="minorHAnsi"/>
          <w:sz w:val="20"/>
          <w:szCs w:val="20"/>
        </w:rPr>
      </w:pPr>
      <w:r w:rsidRPr="00AC6281">
        <w:rPr>
          <w:color w:val="222222"/>
          <w:lang/>
        </w:rPr>
        <w:t>Thus, by decomposing TMT molecules following interaction with the (NH</w:t>
      </w:r>
      <w:r w:rsidRPr="00AC6281">
        <w:rPr>
          <w:color w:val="222222"/>
          <w:vertAlign w:val="subscript"/>
          <w:lang/>
        </w:rPr>
        <w:t>3</w:t>
      </w:r>
      <w:r w:rsidRPr="00AC6281">
        <w:rPr>
          <w:color w:val="222222"/>
          <w:lang/>
        </w:rPr>
        <w:t>) sensitizer in the center of the reactio</w:t>
      </w:r>
      <w:r>
        <w:rPr>
          <w:color w:val="222222"/>
          <w:lang/>
        </w:rPr>
        <w:t>n zone (temp</w:t>
      </w:r>
      <w:r w:rsidR="00AE1D29">
        <w:rPr>
          <w:color w:val="222222"/>
          <w:lang/>
        </w:rPr>
        <w:t>.</w:t>
      </w:r>
      <w:r>
        <w:rPr>
          <w:color w:val="222222"/>
          <w:lang/>
        </w:rPr>
        <w:t>~ 700-800°</w:t>
      </w:r>
      <w:r w:rsidRPr="00AC6281">
        <w:rPr>
          <w:color w:val="222222"/>
          <w:lang/>
        </w:rPr>
        <w:t xml:space="preserve">C), the </w:t>
      </w:r>
      <w:proofErr w:type="spellStart"/>
      <w:r w:rsidRPr="00AC6281">
        <w:rPr>
          <w:color w:val="222222"/>
          <w:lang/>
        </w:rPr>
        <w:t>Sn</w:t>
      </w:r>
      <w:proofErr w:type="spellEnd"/>
      <w:r w:rsidRPr="00AC6281">
        <w:rPr>
          <w:color w:val="222222"/>
          <w:lang/>
        </w:rPr>
        <w:t xml:space="preserve"> atoms present will coagulate and form spherical liquid </w:t>
      </w:r>
      <w:proofErr w:type="spellStart"/>
      <w:r w:rsidRPr="00AC6281">
        <w:rPr>
          <w:color w:val="222222"/>
          <w:lang/>
        </w:rPr>
        <w:t>nanoparticles</w:t>
      </w:r>
      <w:proofErr w:type="spellEnd"/>
      <w:r w:rsidRPr="00AC6281">
        <w:rPr>
          <w:color w:val="222222"/>
          <w:lang/>
        </w:rPr>
        <w:t xml:space="preserve">, which have a natural tendency to form larger drops through coalescence after collision. These </w:t>
      </w:r>
      <w:proofErr w:type="spellStart"/>
      <w:r w:rsidRPr="00AC6281">
        <w:rPr>
          <w:color w:val="222222"/>
          <w:lang/>
        </w:rPr>
        <w:t>nanoparticles</w:t>
      </w:r>
      <w:proofErr w:type="spellEnd"/>
      <w:r w:rsidRPr="00AC6281">
        <w:rPr>
          <w:color w:val="222222"/>
          <w:lang/>
        </w:rPr>
        <w:t xml:space="preserve"> serve as a substrate for decomposing activated HMDS molecules, forming a solid C-N-Si-H coating (which is not soluble in liquid </w:t>
      </w:r>
      <w:proofErr w:type="spellStart"/>
      <w:r w:rsidRPr="00AC6281">
        <w:rPr>
          <w:color w:val="222222"/>
          <w:lang/>
        </w:rPr>
        <w:t>Sn</w:t>
      </w:r>
      <w:proofErr w:type="spellEnd"/>
      <w:r w:rsidRPr="00AC6281">
        <w:rPr>
          <w:color w:val="222222"/>
          <w:lang/>
        </w:rPr>
        <w:t xml:space="preserve">), which prevents coalescence in larger </w:t>
      </w:r>
      <w:proofErr w:type="spellStart"/>
      <w:r w:rsidRPr="00AC6281">
        <w:rPr>
          <w:color w:val="222222"/>
          <w:lang/>
        </w:rPr>
        <w:t>nanoparticles</w:t>
      </w:r>
      <w:proofErr w:type="spellEnd"/>
      <w:r w:rsidRPr="00AC6281">
        <w:rPr>
          <w:color w:val="222222"/>
          <w:lang/>
        </w:rPr>
        <w:t xml:space="preserve">, even if the hot core is still in the liquid phase. This process takes place first for the droplets located at the periphery of the central area, where the excited HMDS molecules reach through the diffusion from the annular flow, while those in the </w:t>
      </w:r>
      <w:r w:rsidRPr="00AC6281">
        <w:rPr>
          <w:color w:val="222222"/>
          <w:lang/>
        </w:rPr>
        <w:lastRenderedPageBreak/>
        <w:t xml:space="preserve">middle of the central flow are uncovered and grow and finally covered with the amorphous </w:t>
      </w:r>
      <w:proofErr w:type="spellStart"/>
      <w:r w:rsidRPr="00AC6281">
        <w:rPr>
          <w:color w:val="222222"/>
          <w:lang/>
        </w:rPr>
        <w:t>crosslinked</w:t>
      </w:r>
      <w:proofErr w:type="spellEnd"/>
      <w:r w:rsidRPr="00AC6281">
        <w:rPr>
          <w:color w:val="222222"/>
          <w:lang/>
        </w:rPr>
        <w:t xml:space="preserve"> polymeric crust. This process is complicated by the presence of Fe atoms and the groups resulting from the </w:t>
      </w:r>
      <w:proofErr w:type="spellStart"/>
      <w:r w:rsidRPr="00AC6281">
        <w:rPr>
          <w:color w:val="222222"/>
          <w:lang/>
        </w:rPr>
        <w:t>decarbon</w:t>
      </w:r>
      <w:r w:rsidR="009075E3">
        <w:rPr>
          <w:color w:val="222222"/>
          <w:lang/>
        </w:rPr>
        <w:t>ylation</w:t>
      </w:r>
      <w:proofErr w:type="spellEnd"/>
      <w:r w:rsidR="009075E3">
        <w:rPr>
          <w:color w:val="222222"/>
          <w:lang/>
        </w:rPr>
        <w:t xml:space="preserve"> of Fe(CO)</w:t>
      </w:r>
      <w:r w:rsidRPr="009075E3">
        <w:rPr>
          <w:color w:val="222222"/>
          <w:vertAlign w:val="subscript"/>
          <w:lang/>
        </w:rPr>
        <w:t>5</w:t>
      </w:r>
      <w:r w:rsidRPr="00AC6281">
        <w:rPr>
          <w:color w:val="222222"/>
          <w:lang/>
        </w:rPr>
        <w:t xml:space="preserve"> molecules in the presence of the laser excited sensitizer. According to the Fe-</w:t>
      </w:r>
      <w:proofErr w:type="spellStart"/>
      <w:r w:rsidRPr="00AC6281">
        <w:rPr>
          <w:color w:val="222222"/>
          <w:lang/>
        </w:rPr>
        <w:t>Sn</w:t>
      </w:r>
      <w:proofErr w:type="spellEnd"/>
      <w:r w:rsidRPr="00AC6281">
        <w:rPr>
          <w:color w:val="222222"/>
          <w:lang/>
        </w:rPr>
        <w:t xml:space="preserve"> phase diagram, the presence of even a few percent Fe in </w:t>
      </w:r>
      <w:proofErr w:type="spellStart"/>
      <w:r w:rsidRPr="00AC6281">
        <w:rPr>
          <w:color w:val="222222"/>
          <w:lang/>
        </w:rPr>
        <w:t>Sn</w:t>
      </w:r>
      <w:proofErr w:type="spellEnd"/>
      <w:r w:rsidRPr="00AC6281">
        <w:rPr>
          <w:color w:val="222222"/>
          <w:lang/>
        </w:rPr>
        <w:t xml:space="preserve"> greatly increases melting</w:t>
      </w:r>
      <w:r w:rsidR="009075E3">
        <w:rPr>
          <w:color w:val="222222"/>
          <w:lang/>
        </w:rPr>
        <w:t xml:space="preserve"> temperature</w:t>
      </w:r>
      <w:r w:rsidRPr="00AC6281">
        <w:rPr>
          <w:color w:val="222222"/>
          <w:lang/>
        </w:rPr>
        <w:t xml:space="preserve"> </w:t>
      </w:r>
      <w:r w:rsidR="009075E3">
        <w:rPr>
          <w:color w:val="222222"/>
          <w:lang/>
        </w:rPr>
        <w:t>of the resultant alloy (770°</w:t>
      </w:r>
      <w:r w:rsidRPr="00AC6281">
        <w:rPr>
          <w:color w:val="222222"/>
          <w:lang/>
        </w:rPr>
        <w:t>C fo</w:t>
      </w:r>
      <w:r w:rsidR="009075E3">
        <w:rPr>
          <w:color w:val="222222"/>
          <w:lang/>
        </w:rPr>
        <w:t>r 3% Fe, for example) to 1134°</w:t>
      </w:r>
      <w:r w:rsidR="00B01249">
        <w:rPr>
          <w:color w:val="222222"/>
          <w:lang/>
        </w:rPr>
        <w:t xml:space="preserve">C for </w:t>
      </w:r>
      <w:r w:rsidRPr="00AC6281">
        <w:rPr>
          <w:color w:val="222222"/>
          <w:lang/>
        </w:rPr>
        <w:t>33% atomic Fe corresponding to the FeSn</w:t>
      </w:r>
      <w:r w:rsidRPr="00B01249">
        <w:rPr>
          <w:color w:val="222222"/>
          <w:vertAlign w:val="subscript"/>
          <w:lang/>
        </w:rPr>
        <w:t>2</w:t>
      </w:r>
      <w:r w:rsidRPr="00AC6281">
        <w:rPr>
          <w:color w:val="222222"/>
          <w:lang/>
        </w:rPr>
        <w:t xml:space="preserve"> alloy. This behavior implies that </w:t>
      </w:r>
      <w:proofErr w:type="spellStart"/>
      <w:r w:rsidRPr="00AC6281">
        <w:rPr>
          <w:color w:val="222222"/>
          <w:lang/>
        </w:rPr>
        <w:t>Sn</w:t>
      </w:r>
      <w:proofErr w:type="spellEnd"/>
      <w:r w:rsidRPr="00AC6281">
        <w:rPr>
          <w:color w:val="222222"/>
          <w:lang/>
        </w:rPr>
        <w:t xml:space="preserve">-Fe </w:t>
      </w:r>
      <w:proofErr w:type="spellStart"/>
      <w:r w:rsidRPr="00AC6281">
        <w:rPr>
          <w:color w:val="222222"/>
          <w:lang/>
        </w:rPr>
        <w:t>nanoparticles</w:t>
      </w:r>
      <w:proofErr w:type="spellEnd"/>
      <w:r w:rsidRPr="00AC6281">
        <w:rPr>
          <w:color w:val="222222"/>
          <w:lang/>
        </w:rPr>
        <w:t xml:space="preserve"> (and even ternary nitride) solidify very quickly, eventually being further coated with amorphous shell. </w:t>
      </w:r>
      <w:r w:rsidR="00B01249">
        <w:rPr>
          <w:color w:val="222222"/>
          <w:lang/>
        </w:rPr>
        <w:t>Thus, they can'</w:t>
      </w:r>
      <w:r w:rsidRPr="00AC6281">
        <w:rPr>
          <w:color w:val="222222"/>
          <w:lang/>
        </w:rPr>
        <w:t xml:space="preserve">t increase by total coalescence after collision, forming in turn fractal aggregates, visible in all the lower resolution images of Fig. Another very interesting feature of these </w:t>
      </w:r>
      <w:proofErr w:type="spellStart"/>
      <w:r w:rsidRPr="00AC6281">
        <w:rPr>
          <w:color w:val="222222"/>
          <w:lang/>
        </w:rPr>
        <w:t>nanocomposites</w:t>
      </w:r>
      <w:proofErr w:type="spellEnd"/>
      <w:r w:rsidRPr="00AC6281">
        <w:rPr>
          <w:color w:val="222222"/>
          <w:lang/>
        </w:rPr>
        <w:t xml:space="preserve"> is the presence of relatively short amorphous </w:t>
      </w:r>
      <w:proofErr w:type="spellStart"/>
      <w:r w:rsidRPr="00AC6281">
        <w:rPr>
          <w:color w:val="222222"/>
          <w:lang/>
        </w:rPr>
        <w:t>nanoparticles</w:t>
      </w:r>
      <w:proofErr w:type="spellEnd"/>
      <w:r w:rsidRPr="00AC6281">
        <w:rPr>
          <w:color w:val="222222"/>
          <w:lang/>
        </w:rPr>
        <w:t xml:space="preserve"> with diameters between 5 and 15 nm, visible in the TEM image of the SnFeNSi1 sample (Fig. 6a - left), which so far have not been reported to be synthesized by the method of laser </w:t>
      </w:r>
      <w:proofErr w:type="spellStart"/>
      <w:r w:rsidRPr="00AC6281">
        <w:rPr>
          <w:color w:val="222222"/>
          <w:lang/>
        </w:rPr>
        <w:t>pyrolysis</w:t>
      </w:r>
      <w:proofErr w:type="spellEnd"/>
      <w:r w:rsidRPr="00AC6281">
        <w:rPr>
          <w:color w:val="222222"/>
          <w:lang/>
        </w:rPr>
        <w:t>, where the residence time of reactive species in the reaction zone is very short, being in the order of milliseconds. Furthermore, in F</w:t>
      </w:r>
      <w:r w:rsidR="00B01249">
        <w:rPr>
          <w:color w:val="222222"/>
          <w:lang/>
        </w:rPr>
        <w:t>ig</w:t>
      </w:r>
      <w:r w:rsidRPr="00AC6281">
        <w:rPr>
          <w:color w:val="222222"/>
          <w:lang/>
        </w:rPr>
        <w:t xml:space="preserve">. 6b-left, bare shells and very short </w:t>
      </w:r>
      <w:proofErr w:type="spellStart"/>
      <w:r w:rsidRPr="00AC6281">
        <w:rPr>
          <w:color w:val="222222"/>
          <w:lang/>
        </w:rPr>
        <w:t>nanotubes</w:t>
      </w:r>
      <w:proofErr w:type="spellEnd"/>
      <w:r w:rsidRPr="00AC6281">
        <w:rPr>
          <w:color w:val="222222"/>
          <w:lang/>
        </w:rPr>
        <w:t xml:space="preserve"> with small catalytic particles encapsulated at their tips can be viewed. The appearance of these elongated nanostructures suggests that </w:t>
      </w:r>
      <w:proofErr w:type="spellStart"/>
      <w:r w:rsidRPr="00AC6281">
        <w:rPr>
          <w:color w:val="222222"/>
          <w:lang/>
        </w:rPr>
        <w:t>Sn</w:t>
      </w:r>
      <w:proofErr w:type="spellEnd"/>
      <w:r w:rsidRPr="00AC6281">
        <w:rPr>
          <w:color w:val="222222"/>
          <w:lang/>
        </w:rPr>
        <w:t xml:space="preserve">-Fe </w:t>
      </w:r>
      <w:proofErr w:type="spellStart"/>
      <w:r w:rsidRPr="00AC6281">
        <w:rPr>
          <w:color w:val="222222"/>
          <w:lang/>
        </w:rPr>
        <w:t>nanoparticles</w:t>
      </w:r>
      <w:proofErr w:type="spellEnd"/>
      <w:r w:rsidRPr="00AC6281">
        <w:rPr>
          <w:color w:val="222222"/>
          <w:lang/>
        </w:rPr>
        <w:t xml:space="preserve"> can act as a catalyst for their gro</w:t>
      </w:r>
      <w:r w:rsidR="002A3ABB">
        <w:rPr>
          <w:color w:val="222222"/>
          <w:lang/>
        </w:rPr>
        <w:t xml:space="preserve">wth, in this </w:t>
      </w:r>
      <w:r w:rsidR="002A3ABB" w:rsidRPr="002A3ABB">
        <w:rPr>
          <w:color w:val="222222"/>
          <w:lang/>
        </w:rPr>
        <w:t>case, pure carbon is replaced with a material containing Si, C and N from the decomposition of HMDS, NH3 and possibly the CH3 groups provided by TMT. The HRTEM images on the right side of Fig</w:t>
      </w:r>
      <w:r w:rsidR="002A3ABB">
        <w:rPr>
          <w:color w:val="222222"/>
          <w:lang/>
        </w:rPr>
        <w:t>.</w:t>
      </w:r>
      <w:r w:rsidR="002A3ABB" w:rsidRPr="002A3ABB">
        <w:rPr>
          <w:color w:val="222222"/>
          <w:lang/>
        </w:rPr>
        <w:t xml:space="preserve"> 6 show the presence in all samples of spherical </w:t>
      </w:r>
      <w:proofErr w:type="spellStart"/>
      <w:r w:rsidR="002A3ABB" w:rsidRPr="002A3ABB">
        <w:rPr>
          <w:color w:val="222222"/>
          <w:lang/>
        </w:rPr>
        <w:t>nanoparticles</w:t>
      </w:r>
      <w:proofErr w:type="spellEnd"/>
      <w:r w:rsidR="002A3ABB" w:rsidRPr="002A3ABB">
        <w:rPr>
          <w:color w:val="222222"/>
          <w:lang/>
        </w:rPr>
        <w:t xml:space="preserve"> having a core-shell structure, the thickness of the shell being about 5 nm. These conformal coatings have a lower contrast compared to metallic cores and a disordered porous structure. In the image corresponding to the sample with the smallest Si content, two concentric coats can be distinguished. The in</w:t>
      </w:r>
      <w:r w:rsidR="002A3ABB">
        <w:rPr>
          <w:color w:val="222222"/>
          <w:lang/>
        </w:rPr>
        <w:t>ner one</w:t>
      </w:r>
      <w:r w:rsidR="002A3ABB" w:rsidRPr="002A3ABB">
        <w:rPr>
          <w:color w:val="222222"/>
          <w:lang/>
        </w:rPr>
        <w:t xml:space="preserve"> can be attributed to the disordered oxide shells resulting from superficial oxidation due to exposure to air. The crystalline structure of the </w:t>
      </w:r>
      <w:proofErr w:type="spellStart"/>
      <w:r w:rsidR="002A3ABB" w:rsidRPr="002A3ABB">
        <w:rPr>
          <w:color w:val="222222"/>
          <w:lang/>
        </w:rPr>
        <w:t>nanocomposite</w:t>
      </w:r>
      <w:proofErr w:type="spellEnd"/>
      <w:r w:rsidR="002A3ABB" w:rsidRPr="002A3ABB">
        <w:rPr>
          <w:color w:val="222222"/>
          <w:lang/>
        </w:rPr>
        <w:t xml:space="preserve"> cores is also evidenced by the presence of crystalline planes having an </w:t>
      </w:r>
      <w:proofErr w:type="spellStart"/>
      <w:r w:rsidR="002A3ABB" w:rsidRPr="002A3ABB">
        <w:rPr>
          <w:color w:val="222222"/>
          <w:lang/>
        </w:rPr>
        <w:t>interplanar</w:t>
      </w:r>
      <w:proofErr w:type="spellEnd"/>
      <w:r w:rsidR="002A3ABB" w:rsidRPr="002A3ABB">
        <w:rPr>
          <w:color w:val="222222"/>
          <w:lang/>
        </w:rPr>
        <w:t xml:space="preserve"> distance ~ 0.47 nm (corresponding to Fe</w:t>
      </w:r>
      <w:r w:rsidR="002A3ABB" w:rsidRPr="002A3ABB">
        <w:rPr>
          <w:color w:val="222222"/>
          <w:vertAlign w:val="subscript"/>
          <w:lang/>
        </w:rPr>
        <w:t>3</w:t>
      </w:r>
      <w:r w:rsidR="002A3ABB" w:rsidRPr="002A3ABB">
        <w:rPr>
          <w:color w:val="222222"/>
          <w:lang/>
        </w:rPr>
        <w:t>Sn (100) or FeSn</w:t>
      </w:r>
      <w:r w:rsidR="002A3ABB" w:rsidRPr="002A3ABB">
        <w:rPr>
          <w:color w:val="222222"/>
          <w:vertAlign w:val="subscript"/>
          <w:lang/>
        </w:rPr>
        <w:t>2</w:t>
      </w:r>
      <w:r w:rsidR="002A3ABB" w:rsidRPr="002A3ABB">
        <w:rPr>
          <w:color w:val="222222"/>
          <w:lang/>
        </w:rPr>
        <w:t xml:space="preserve"> (110)) in the high resolution TEM image of Fig. 6b of the SnFeNSi</w:t>
      </w:r>
      <w:r w:rsidR="002A3ABB" w:rsidRPr="007509C0">
        <w:rPr>
          <w:color w:val="222222"/>
          <w:lang/>
        </w:rPr>
        <w:t>2</w:t>
      </w:r>
      <w:r w:rsidR="002A3ABB" w:rsidRPr="002A3ABB">
        <w:rPr>
          <w:color w:val="222222"/>
          <w:lang/>
        </w:rPr>
        <w:t xml:space="preserve"> </w:t>
      </w:r>
      <w:r w:rsidR="002A3ABB">
        <w:rPr>
          <w:color w:val="222222"/>
          <w:lang/>
        </w:rPr>
        <w:t>sample</w:t>
      </w:r>
      <w:r w:rsidR="002A3ABB" w:rsidRPr="002A3ABB">
        <w:rPr>
          <w:color w:val="222222"/>
          <w:lang/>
        </w:rPr>
        <w:t>, thus confirming the results XRD.</w:t>
      </w:r>
    </w:p>
    <w:p w:rsidR="00AC6281" w:rsidRDefault="00AC6281" w:rsidP="00860A4A">
      <w:pPr>
        <w:spacing w:line="360" w:lineRule="auto"/>
        <w:ind w:left="360"/>
        <w:rPr>
          <w:rFonts w:ascii="Arial" w:hAnsi="Arial" w:cs="Arial"/>
          <w:color w:val="222222"/>
          <w:sz w:val="12"/>
          <w:szCs w:val="12"/>
          <w:lang/>
        </w:rPr>
      </w:pPr>
    </w:p>
    <w:p w:rsidR="00860A4A" w:rsidRPr="00860A4A" w:rsidRDefault="00633CB2" w:rsidP="00860A4A">
      <w:pPr>
        <w:spacing w:line="360" w:lineRule="auto"/>
        <w:ind w:left="360"/>
        <w:rPr>
          <w:rFonts w:eastAsia="Calibri" w:cstheme="minorBidi"/>
          <w:b/>
          <w:sz w:val="28"/>
          <w:lang w:val="ro-RO"/>
        </w:rPr>
      </w:pPr>
      <w:r>
        <w:rPr>
          <w:rFonts w:eastAsia="Calibri" w:cstheme="minorBidi"/>
          <w:b/>
          <w:sz w:val="28"/>
          <w:lang w:val="ro-RO"/>
        </w:rPr>
        <w:t>E</w:t>
      </w:r>
      <w:r w:rsidR="00860A4A" w:rsidRPr="00860A4A">
        <w:rPr>
          <w:rFonts w:eastAsia="Calibri" w:cstheme="minorBidi"/>
          <w:b/>
          <w:sz w:val="28"/>
          <w:lang w:val="ro-RO"/>
        </w:rPr>
        <w:t>lectrochimic</w:t>
      </w:r>
      <w:r>
        <w:rPr>
          <w:rFonts w:eastAsia="Calibri" w:cstheme="minorBidi"/>
          <w:b/>
          <w:sz w:val="28"/>
          <w:lang w:val="ro-RO"/>
        </w:rPr>
        <w:t>al testings</w:t>
      </w:r>
    </w:p>
    <w:p w:rsidR="00F7272B" w:rsidRPr="00F7272B" w:rsidRDefault="00A007B4" w:rsidP="00860A4A">
      <w:pPr>
        <w:ind w:firstLine="720"/>
        <w:jc w:val="both"/>
        <w:rPr>
          <w:color w:val="222222"/>
          <w:lang/>
        </w:rPr>
      </w:pPr>
      <w:r w:rsidRPr="00A007B4">
        <w:rPr>
          <w:color w:val="222222"/>
          <w:lang/>
        </w:rPr>
        <w:t xml:space="preserve">Considering the complex composition and the difficulty of </w:t>
      </w:r>
      <w:proofErr w:type="spellStart"/>
      <w:r w:rsidRPr="00A007B4">
        <w:rPr>
          <w:color w:val="222222"/>
          <w:lang/>
        </w:rPr>
        <w:t>quantitating</w:t>
      </w:r>
      <w:proofErr w:type="spellEnd"/>
      <w:r w:rsidRPr="00A007B4">
        <w:rPr>
          <w:color w:val="222222"/>
          <w:lang/>
        </w:rPr>
        <w:t xml:space="preserve"> the individual chemical components of the anode materials investigated in this paper, it is difficult to estimate their theoretical </w:t>
      </w:r>
      <w:proofErr w:type="spellStart"/>
      <w:r w:rsidRPr="00A007B4">
        <w:rPr>
          <w:color w:val="222222"/>
          <w:lang/>
        </w:rPr>
        <w:t>lithic</w:t>
      </w:r>
      <w:proofErr w:type="spellEnd"/>
      <w:r w:rsidRPr="00A007B4">
        <w:rPr>
          <w:color w:val="222222"/>
          <w:lang/>
        </w:rPr>
        <w:t xml:space="preserve"> capacity. For this reason, anodic materials were tested by </w:t>
      </w:r>
      <w:proofErr w:type="spellStart"/>
      <w:r w:rsidRPr="00A007B4">
        <w:rPr>
          <w:color w:val="222222"/>
          <w:lang/>
        </w:rPr>
        <w:t>galvanostatic</w:t>
      </w:r>
      <w:proofErr w:type="spellEnd"/>
      <w:r w:rsidRPr="00A007B4">
        <w:rPr>
          <w:color w:val="222222"/>
          <w:lang/>
        </w:rPr>
        <w:t xml:space="preserve"> cycling between 0 and 2</w:t>
      </w:r>
      <w:r w:rsidR="00D360D4">
        <w:rPr>
          <w:color w:val="222222"/>
          <w:lang/>
        </w:rPr>
        <w:t xml:space="preserve"> V at a current speed of 200 </w:t>
      </w:r>
      <w:proofErr w:type="spellStart"/>
      <w:r w:rsidR="00D360D4">
        <w:rPr>
          <w:color w:val="222222"/>
          <w:lang/>
        </w:rPr>
        <w:t>mA</w:t>
      </w:r>
      <w:proofErr w:type="spellEnd"/>
      <w:r w:rsidR="00D360D4">
        <w:rPr>
          <w:color w:val="222222"/>
          <w:lang/>
        </w:rPr>
        <w:t>/</w:t>
      </w:r>
      <w:r w:rsidRPr="00A007B4">
        <w:rPr>
          <w:color w:val="222222"/>
          <w:lang/>
        </w:rPr>
        <w:t>g for all samples. The first 4 cycles were performed with lower curren</w:t>
      </w:r>
      <w:r w:rsidR="00D360D4">
        <w:rPr>
          <w:color w:val="222222"/>
          <w:lang/>
        </w:rPr>
        <w:t xml:space="preserve">ts (the first 2 cycles at 50 </w:t>
      </w:r>
      <w:proofErr w:type="spellStart"/>
      <w:r w:rsidR="00D360D4">
        <w:rPr>
          <w:color w:val="222222"/>
          <w:lang/>
        </w:rPr>
        <w:t>mA</w:t>
      </w:r>
      <w:proofErr w:type="spellEnd"/>
      <w:r w:rsidR="00D360D4">
        <w:rPr>
          <w:color w:val="222222"/>
          <w:lang/>
        </w:rPr>
        <w:t>/</w:t>
      </w:r>
      <w:r w:rsidRPr="00A007B4">
        <w:rPr>
          <w:color w:val="222222"/>
          <w:lang/>
        </w:rPr>
        <w:t xml:space="preserve">g </w:t>
      </w:r>
      <w:r w:rsidR="00D360D4">
        <w:rPr>
          <w:color w:val="222222"/>
          <w:lang/>
        </w:rPr>
        <w:t xml:space="preserve">and the next 2 cycles at 100 </w:t>
      </w:r>
      <w:proofErr w:type="spellStart"/>
      <w:r w:rsidR="00D360D4">
        <w:rPr>
          <w:color w:val="222222"/>
          <w:lang/>
        </w:rPr>
        <w:t>mA</w:t>
      </w:r>
      <w:proofErr w:type="spellEnd"/>
      <w:r w:rsidR="00D360D4">
        <w:rPr>
          <w:color w:val="222222"/>
          <w:lang/>
        </w:rPr>
        <w:t>/</w:t>
      </w:r>
      <w:r w:rsidRPr="00A007B4">
        <w:rPr>
          <w:color w:val="222222"/>
          <w:lang/>
        </w:rPr>
        <w:t>g) to allow the formation of a good quality SEI layer.</w:t>
      </w:r>
      <w:r w:rsidR="00D360D4">
        <w:rPr>
          <w:color w:val="222222"/>
          <w:lang/>
        </w:rPr>
        <w:t xml:space="preserve"> </w:t>
      </w:r>
      <w:r w:rsidRPr="00A007B4">
        <w:rPr>
          <w:color w:val="222222"/>
          <w:lang/>
        </w:rPr>
        <w:t>As can be seen from F</w:t>
      </w:r>
      <w:r w:rsidR="00D360D4">
        <w:rPr>
          <w:color w:val="222222"/>
          <w:lang/>
        </w:rPr>
        <w:t>ig</w:t>
      </w:r>
      <w:r w:rsidRPr="00A007B4">
        <w:rPr>
          <w:color w:val="222222"/>
          <w:lang/>
        </w:rPr>
        <w:t xml:space="preserve">. 7a, the three </w:t>
      </w:r>
      <w:proofErr w:type="spellStart"/>
      <w:r w:rsidRPr="00A007B4">
        <w:rPr>
          <w:color w:val="222222"/>
          <w:lang/>
        </w:rPr>
        <w:t>SnFeSiN</w:t>
      </w:r>
      <w:proofErr w:type="spellEnd"/>
      <w:r w:rsidRPr="00A007B4">
        <w:rPr>
          <w:color w:val="222222"/>
          <w:lang/>
        </w:rPr>
        <w:t xml:space="preserve"> anodes have a very different electrochemical performance when used as </w:t>
      </w:r>
      <w:r w:rsidR="00D360D4">
        <w:rPr>
          <w:color w:val="222222"/>
          <w:lang/>
        </w:rPr>
        <w:t>Li</w:t>
      </w:r>
      <w:r w:rsidRPr="00A007B4">
        <w:rPr>
          <w:color w:val="222222"/>
          <w:lang/>
        </w:rPr>
        <w:t xml:space="preserve">-ion battery anodes. Based on the EDX and XRD analysis, it can be assumed that the main contributor to the </w:t>
      </w:r>
      <w:proofErr w:type="spellStart"/>
      <w:r w:rsidRPr="00A007B4">
        <w:rPr>
          <w:color w:val="222222"/>
          <w:lang/>
        </w:rPr>
        <w:t>lithia</w:t>
      </w:r>
      <w:r w:rsidR="00D360D4">
        <w:rPr>
          <w:color w:val="222222"/>
          <w:lang/>
        </w:rPr>
        <w:t>tion</w:t>
      </w:r>
      <w:proofErr w:type="spellEnd"/>
      <w:r w:rsidRPr="00A007B4">
        <w:rPr>
          <w:color w:val="222222"/>
          <w:lang/>
        </w:rPr>
        <w:t xml:space="preserve"> process is β-</w:t>
      </w:r>
      <w:proofErr w:type="spellStart"/>
      <w:r w:rsidRPr="00A007B4">
        <w:rPr>
          <w:color w:val="222222"/>
          <w:lang/>
        </w:rPr>
        <w:t>Sn</w:t>
      </w:r>
      <w:proofErr w:type="spellEnd"/>
      <w:r w:rsidRPr="00A007B4">
        <w:rPr>
          <w:color w:val="222222"/>
          <w:lang/>
        </w:rPr>
        <w:t xml:space="preserve"> </w:t>
      </w:r>
      <w:proofErr w:type="spellStart"/>
      <w:r w:rsidRPr="00A007B4">
        <w:rPr>
          <w:color w:val="222222"/>
          <w:lang/>
        </w:rPr>
        <w:t>nanoparticles</w:t>
      </w:r>
      <w:proofErr w:type="spellEnd"/>
      <w:r w:rsidRPr="00A007B4">
        <w:rPr>
          <w:color w:val="222222"/>
          <w:lang/>
        </w:rPr>
        <w:t xml:space="preserve"> and a smaller amount of FeSn</w:t>
      </w:r>
      <w:r w:rsidRPr="00D360D4">
        <w:rPr>
          <w:color w:val="222222"/>
          <w:vertAlign w:val="subscript"/>
          <w:lang/>
        </w:rPr>
        <w:t>2</w:t>
      </w:r>
      <w:r w:rsidRPr="00A007B4">
        <w:rPr>
          <w:color w:val="222222"/>
          <w:lang/>
        </w:rPr>
        <w:t xml:space="preserve"> </w:t>
      </w:r>
      <w:proofErr w:type="spellStart"/>
      <w:r w:rsidRPr="00A007B4">
        <w:rPr>
          <w:color w:val="222222"/>
          <w:lang/>
        </w:rPr>
        <w:t>nanoparticles</w:t>
      </w:r>
      <w:proofErr w:type="spellEnd"/>
      <w:r w:rsidRPr="00A007B4">
        <w:rPr>
          <w:color w:val="222222"/>
          <w:lang/>
        </w:rPr>
        <w:t>. The rest of the elements, and especially silicon, most likely present in the form of carbides, nitrides or silicon oxides, are inactive against Li</w:t>
      </w:r>
      <w:r w:rsidRPr="00D360D4">
        <w:rPr>
          <w:color w:val="222222"/>
          <w:vertAlign w:val="superscript"/>
          <w:lang/>
        </w:rPr>
        <w:t>+</w:t>
      </w:r>
      <w:r w:rsidRPr="00A007B4">
        <w:rPr>
          <w:color w:val="222222"/>
          <w:lang/>
        </w:rPr>
        <w:t xml:space="preserve"> ions. Even if such compo</w:t>
      </w:r>
      <w:r w:rsidR="00D360D4">
        <w:rPr>
          <w:color w:val="222222"/>
          <w:lang/>
        </w:rPr>
        <w:t xml:space="preserve">nents do not suffer from </w:t>
      </w:r>
      <w:proofErr w:type="spellStart"/>
      <w:r w:rsidR="00D360D4">
        <w:rPr>
          <w:color w:val="222222"/>
          <w:lang/>
        </w:rPr>
        <w:t>lithiation</w:t>
      </w:r>
      <w:proofErr w:type="spellEnd"/>
      <w:r w:rsidRPr="00A007B4">
        <w:rPr>
          <w:color w:val="222222"/>
          <w:lang/>
        </w:rPr>
        <w:t xml:space="preserve">, they could provide a good buffer against the significant change in the volume that </w:t>
      </w:r>
      <w:proofErr w:type="spellStart"/>
      <w:r w:rsidRPr="00A007B4">
        <w:rPr>
          <w:color w:val="222222"/>
          <w:lang/>
        </w:rPr>
        <w:t>Sn</w:t>
      </w:r>
      <w:proofErr w:type="spellEnd"/>
      <w:r w:rsidRPr="00A007B4">
        <w:rPr>
          <w:color w:val="222222"/>
          <w:lang/>
        </w:rPr>
        <w:t xml:space="preserve"> </w:t>
      </w:r>
      <w:r w:rsidR="00F7272B" w:rsidRPr="00A007B4">
        <w:rPr>
          <w:color w:val="222222"/>
          <w:lang/>
        </w:rPr>
        <w:t xml:space="preserve">suffers during the alloying and ion neutralization process of Li. This hypothesis is also confirmed </w:t>
      </w:r>
      <w:r w:rsidR="00F7272B" w:rsidRPr="003A0EA0">
        <w:rPr>
          <w:color w:val="222222"/>
          <w:lang/>
        </w:rPr>
        <w:t>by</w:t>
      </w:r>
      <w:r w:rsidR="00F7272B">
        <w:rPr>
          <w:color w:val="222222"/>
          <w:lang/>
        </w:rPr>
        <w:t xml:space="preserve"> </w:t>
      </w:r>
      <w:r w:rsidR="00F7272B" w:rsidRPr="003A0EA0">
        <w:rPr>
          <w:color w:val="222222"/>
          <w:lang/>
        </w:rPr>
        <w:t xml:space="preserve">the potential evolution during the first </w:t>
      </w:r>
      <w:proofErr w:type="spellStart"/>
      <w:r w:rsidR="00F7272B" w:rsidRPr="003A0EA0">
        <w:rPr>
          <w:color w:val="222222"/>
          <w:lang/>
        </w:rPr>
        <w:t>lit</w:t>
      </w:r>
      <w:r w:rsidR="00F7272B">
        <w:rPr>
          <w:color w:val="222222"/>
          <w:lang/>
        </w:rPr>
        <w:t>hiation</w:t>
      </w:r>
      <w:proofErr w:type="spellEnd"/>
      <w:r w:rsidR="00F7272B" w:rsidRPr="003A0EA0">
        <w:rPr>
          <w:color w:val="222222"/>
          <w:lang/>
        </w:rPr>
        <w:t xml:space="preserve"> cycle of F</w:t>
      </w:r>
      <w:r w:rsidR="00F7272B">
        <w:rPr>
          <w:color w:val="222222"/>
          <w:lang/>
        </w:rPr>
        <w:t>ig</w:t>
      </w:r>
      <w:r w:rsidR="00F7272B" w:rsidRPr="003A0EA0">
        <w:rPr>
          <w:color w:val="222222"/>
          <w:lang/>
        </w:rPr>
        <w:t xml:space="preserve">. 7b one can again correlate the better performance of SnFeNSi3 sample with the highest </w:t>
      </w:r>
      <w:proofErr w:type="spellStart"/>
      <w:r w:rsidR="00F7272B" w:rsidRPr="003A0EA0">
        <w:rPr>
          <w:color w:val="222222"/>
          <w:lang/>
        </w:rPr>
        <w:t>Sn</w:t>
      </w:r>
      <w:proofErr w:type="spellEnd"/>
      <w:r w:rsidR="00F7272B" w:rsidRPr="003A0EA0">
        <w:rPr>
          <w:color w:val="222222"/>
          <w:lang/>
        </w:rPr>
        <w:t xml:space="preserve"> content between the three anode</w:t>
      </w:r>
      <w:r w:rsidR="003D3770" w:rsidRPr="003D3770">
        <w:rPr>
          <w:color w:val="222222"/>
          <w:lang/>
        </w:rPr>
        <w:t xml:space="preserve"> </w:t>
      </w:r>
      <w:r w:rsidR="003D3770" w:rsidRPr="003A0EA0">
        <w:rPr>
          <w:color w:val="222222"/>
          <w:lang/>
        </w:rPr>
        <w:t xml:space="preserve">materials.SnFeNSi3 presents several </w:t>
      </w:r>
      <w:proofErr w:type="spellStart"/>
      <w:r w:rsidR="003D3770" w:rsidRPr="003A0EA0">
        <w:rPr>
          <w:color w:val="222222"/>
          <w:lang/>
        </w:rPr>
        <w:t>plateaux</w:t>
      </w:r>
      <w:proofErr w:type="spellEnd"/>
      <w:r w:rsidR="003D3770" w:rsidRPr="003A0EA0">
        <w:rPr>
          <w:color w:val="222222"/>
          <w:lang/>
        </w:rPr>
        <w:t>: the one at higher potential values, probably due to</w:t>
      </w:r>
    </w:p>
    <w:p w:rsidR="00860A4A" w:rsidRPr="00860A4A" w:rsidRDefault="00860A4A" w:rsidP="005003F6">
      <w:pPr>
        <w:jc w:val="both"/>
        <w:rPr>
          <w:rFonts w:eastAsiaTheme="minorHAnsi"/>
          <w:color w:val="222222"/>
          <w:lang w:val="ro-RO"/>
        </w:rPr>
      </w:pPr>
      <w:r w:rsidRPr="00860A4A">
        <w:rPr>
          <w:rFonts w:eastAsiaTheme="minorHAnsi"/>
          <w:noProof/>
          <w:color w:val="222222"/>
        </w:rPr>
        <w:lastRenderedPageBreak/>
        <w:drawing>
          <wp:inline distT="0" distB="0" distL="0" distR="0">
            <wp:extent cx="5414963" cy="1432351"/>
            <wp:effectExtent l="0" t="0" r="0" b="0"/>
            <wp:docPr id="22" name="Picture 22" descr="H:\EMRS 2017\FOR POSTER SnFeN - Si\Fig pt articol\fig  noi  si cele vechi nemodif\Fig.7 REVISED Disch capacity + E vs capac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MRS 2017\FOR POSTER SnFeN - Si\Fig pt articol\fig  noi  si cele vechi nemodif\Fig.7 REVISED Disch capacity + E vs capacity.tif"/>
                    <pic:cNvPicPr>
                      <a:picLocks noChangeAspect="1" noChangeArrowheads="1"/>
                    </pic:cNvPicPr>
                  </pic:nvPicPr>
                  <pic:blipFill>
                    <a:blip r:embed="rId10" cstate="print"/>
                    <a:srcRect/>
                    <a:stretch>
                      <a:fillRect/>
                    </a:stretch>
                  </pic:blipFill>
                  <pic:spPr bwMode="auto">
                    <a:xfrm>
                      <a:off x="0" y="0"/>
                      <a:ext cx="5455237" cy="1443004"/>
                    </a:xfrm>
                    <a:prstGeom prst="rect">
                      <a:avLst/>
                    </a:prstGeom>
                    <a:noFill/>
                    <a:ln w="9525">
                      <a:noFill/>
                      <a:miter lim="800000"/>
                      <a:headEnd/>
                      <a:tailEnd/>
                    </a:ln>
                  </pic:spPr>
                </pic:pic>
              </a:graphicData>
            </a:graphic>
          </wp:inline>
        </w:drawing>
      </w:r>
    </w:p>
    <w:p w:rsidR="00860A4A" w:rsidRPr="00860A4A" w:rsidRDefault="00860A4A" w:rsidP="00860A4A">
      <w:pPr>
        <w:jc w:val="both"/>
        <w:rPr>
          <w:rFonts w:eastAsiaTheme="minorHAnsi"/>
          <w:sz w:val="20"/>
          <w:szCs w:val="20"/>
        </w:rPr>
      </w:pPr>
      <w:r w:rsidRPr="00860A4A">
        <w:rPr>
          <w:rFonts w:eastAsiaTheme="minorHAnsi"/>
          <w:sz w:val="20"/>
          <w:szCs w:val="20"/>
        </w:rPr>
        <w:t>Fig.7 a)</w:t>
      </w:r>
      <w:r w:rsidR="003B4E12">
        <w:rPr>
          <w:rFonts w:eastAsiaTheme="minorHAnsi"/>
          <w:sz w:val="20"/>
          <w:szCs w:val="20"/>
        </w:rPr>
        <w:t xml:space="preserve"> Discharge  capacity </w:t>
      </w:r>
      <w:r w:rsidR="003B4E12">
        <w:rPr>
          <w:rFonts w:eastAsiaTheme="minorHAnsi"/>
          <w:sz w:val="20"/>
          <w:szCs w:val="20"/>
          <w:lang w:eastAsia="en-GB"/>
        </w:rPr>
        <w:t xml:space="preserve">of the three anodic material  SnFeNSi1,2 </w:t>
      </w:r>
      <w:proofErr w:type="spellStart"/>
      <w:r w:rsidR="003B4E12">
        <w:rPr>
          <w:rFonts w:eastAsiaTheme="minorHAnsi"/>
          <w:sz w:val="20"/>
          <w:szCs w:val="20"/>
          <w:lang w:eastAsia="en-GB"/>
        </w:rPr>
        <w:t>si</w:t>
      </w:r>
      <w:proofErr w:type="spellEnd"/>
      <w:r w:rsidR="003B4E12">
        <w:rPr>
          <w:rFonts w:eastAsiaTheme="minorHAnsi"/>
          <w:sz w:val="20"/>
          <w:szCs w:val="20"/>
          <w:lang w:eastAsia="en-GB"/>
        </w:rPr>
        <w:t xml:space="preserve"> 5; b) Potential</w:t>
      </w:r>
      <w:r w:rsidRPr="00860A4A">
        <w:rPr>
          <w:rFonts w:eastAsiaTheme="minorHAnsi"/>
          <w:sz w:val="20"/>
          <w:szCs w:val="20"/>
          <w:lang w:eastAsia="en-GB"/>
        </w:rPr>
        <w:t xml:space="preserve"> vs. capacit</w:t>
      </w:r>
      <w:r w:rsidR="003B4E12">
        <w:rPr>
          <w:rFonts w:eastAsiaTheme="minorHAnsi"/>
          <w:sz w:val="20"/>
          <w:szCs w:val="20"/>
          <w:lang w:eastAsia="en-GB"/>
        </w:rPr>
        <w:t>y</w:t>
      </w:r>
      <w:r w:rsidRPr="00860A4A">
        <w:rPr>
          <w:rFonts w:eastAsiaTheme="minorHAnsi"/>
          <w:sz w:val="20"/>
          <w:szCs w:val="20"/>
          <w:lang w:eastAsia="en-GB"/>
        </w:rPr>
        <w:t xml:space="preserve"> </w:t>
      </w:r>
      <w:r w:rsidR="003B4E12">
        <w:rPr>
          <w:rFonts w:eastAsiaTheme="minorHAnsi"/>
          <w:sz w:val="20"/>
          <w:szCs w:val="20"/>
          <w:lang w:eastAsia="en-GB"/>
        </w:rPr>
        <w:t xml:space="preserve">during first cycle for the same anodic materials  </w:t>
      </w:r>
    </w:p>
    <w:p w:rsidR="00860A4A" w:rsidRPr="00860A4A" w:rsidRDefault="00860A4A" w:rsidP="00860A4A">
      <w:pPr>
        <w:ind w:firstLine="720"/>
        <w:jc w:val="both"/>
        <w:rPr>
          <w:rFonts w:eastAsiaTheme="minorHAnsi"/>
          <w:color w:val="222222"/>
          <w:lang w:val="ro-RO"/>
        </w:rPr>
      </w:pPr>
    </w:p>
    <w:p w:rsidR="00D360D4" w:rsidRPr="003A0EA0" w:rsidRDefault="003A0EA0" w:rsidP="005003F6">
      <w:pPr>
        <w:jc w:val="both"/>
        <w:rPr>
          <w:rFonts w:eastAsiaTheme="minorHAnsi"/>
          <w:color w:val="222222"/>
          <w:lang w:val="ro-RO"/>
        </w:rPr>
      </w:pPr>
      <w:r w:rsidRPr="003A0EA0">
        <w:rPr>
          <w:color w:val="222222"/>
          <w:lang/>
        </w:rPr>
        <w:t xml:space="preserve">SEI layer formation and below 1V for alloying </w:t>
      </w:r>
      <w:proofErr w:type="spellStart"/>
      <w:r w:rsidRPr="003A0EA0">
        <w:rPr>
          <w:color w:val="222222"/>
          <w:lang/>
        </w:rPr>
        <w:t>Sn</w:t>
      </w:r>
      <w:proofErr w:type="spellEnd"/>
      <w:r w:rsidRPr="003A0EA0">
        <w:rPr>
          <w:color w:val="222222"/>
          <w:lang/>
        </w:rPr>
        <w:t xml:space="preserve"> with lithium. Several other smaller </w:t>
      </w:r>
      <w:proofErr w:type="spellStart"/>
      <w:r w:rsidRPr="003A0EA0">
        <w:rPr>
          <w:color w:val="222222"/>
          <w:lang/>
        </w:rPr>
        <w:t>plateaux</w:t>
      </w:r>
      <w:proofErr w:type="spellEnd"/>
      <w:r w:rsidRPr="003A0EA0">
        <w:rPr>
          <w:color w:val="222222"/>
          <w:lang/>
        </w:rPr>
        <w:t xml:space="preserve"> can be observed in the potential evolution of the capacity corresponding to the stepwise lithium / luteinizing processes of active </w:t>
      </w:r>
      <w:proofErr w:type="spellStart"/>
      <w:r w:rsidRPr="003A0EA0">
        <w:rPr>
          <w:color w:val="222222"/>
          <w:lang/>
        </w:rPr>
        <w:t>Sn</w:t>
      </w:r>
      <w:proofErr w:type="spellEnd"/>
      <w:r w:rsidRPr="003A0EA0">
        <w:rPr>
          <w:color w:val="222222"/>
          <w:lang/>
        </w:rPr>
        <w:t xml:space="preserve"> material and its alloy. The main delimitation plate during the unloading cycle is abo</w:t>
      </w:r>
      <w:r>
        <w:rPr>
          <w:color w:val="222222"/>
          <w:lang/>
        </w:rPr>
        <w:t>ut 0.5 V relative to the Li, Li</w:t>
      </w:r>
      <w:r w:rsidRPr="003A0EA0">
        <w:rPr>
          <w:color w:val="222222"/>
          <w:vertAlign w:val="superscript"/>
          <w:lang/>
        </w:rPr>
        <w:t>+</w:t>
      </w:r>
      <w:r w:rsidRPr="003A0EA0">
        <w:rPr>
          <w:color w:val="222222"/>
          <w:lang/>
        </w:rPr>
        <w:t xml:space="preserve"> reference electrode.</w:t>
      </w:r>
      <w:r w:rsidRPr="003A0EA0">
        <w:rPr>
          <w:color w:val="222222"/>
          <w:lang/>
        </w:rPr>
        <w:br/>
        <w:t>SnFeNSi3 sample performance is the best of three anode materials with discharge capacities of approximately 500 mAhg</w:t>
      </w:r>
      <w:r w:rsidRPr="003A0EA0">
        <w:rPr>
          <w:color w:val="222222"/>
          <w:vertAlign w:val="superscript"/>
          <w:lang/>
        </w:rPr>
        <w:t>-1</w:t>
      </w:r>
      <w:r w:rsidRPr="003A0EA0">
        <w:rPr>
          <w:color w:val="222222"/>
          <w:lang/>
        </w:rPr>
        <w:t xml:space="preserve"> for the first 20 cycles when cycled at a current of 200 mAg</w:t>
      </w:r>
      <w:r w:rsidRPr="003A0EA0">
        <w:rPr>
          <w:color w:val="222222"/>
          <w:vertAlign w:val="superscript"/>
          <w:lang/>
        </w:rPr>
        <w:t>-1</w:t>
      </w:r>
      <w:r w:rsidRPr="003A0EA0">
        <w:rPr>
          <w:color w:val="222222"/>
          <w:lang/>
        </w:rPr>
        <w:t xml:space="preserve">. Irreversible capacity is also the lowest because the current efficacy for this sample is approximately 70% in the first cycle compared to 60% for the SnFeNSi2 sample and less than 50% for the SnFeNSi1 sample. This could be related to the good ability to buffer inactive materials for the greater amount of </w:t>
      </w:r>
      <w:proofErr w:type="spellStart"/>
      <w:r w:rsidRPr="003A0EA0">
        <w:rPr>
          <w:color w:val="222222"/>
          <w:lang/>
        </w:rPr>
        <w:t>Sn</w:t>
      </w:r>
      <w:proofErr w:type="spellEnd"/>
      <w:r w:rsidRPr="003A0EA0">
        <w:rPr>
          <w:color w:val="222222"/>
          <w:lang/>
        </w:rPr>
        <w:t xml:space="preserve"> present in this sample. After the first cycle, the current efficacy for SnFeNSi3 is approximately 94%, with a decrease of about 90% after 20 cycles, when as can be seen from F</w:t>
      </w:r>
      <w:r>
        <w:rPr>
          <w:color w:val="222222"/>
          <w:lang/>
        </w:rPr>
        <w:t>ig</w:t>
      </w:r>
      <w:r w:rsidRPr="003A0EA0">
        <w:rPr>
          <w:color w:val="222222"/>
          <w:lang/>
        </w:rPr>
        <w:t xml:space="preserve">. 7a capacity drops strongly. This could be the result of an extended fissure of the anodic </w:t>
      </w:r>
      <w:proofErr w:type="spellStart"/>
      <w:r w:rsidRPr="003A0EA0">
        <w:rPr>
          <w:color w:val="222222"/>
          <w:lang/>
        </w:rPr>
        <w:t>nanomaterial</w:t>
      </w:r>
      <w:proofErr w:type="spellEnd"/>
      <w:r w:rsidRPr="003A0EA0">
        <w:rPr>
          <w:color w:val="222222"/>
          <w:lang/>
        </w:rPr>
        <w:t xml:space="preserve"> to the lithium and therefore the </w:t>
      </w:r>
      <w:proofErr w:type="spellStart"/>
      <w:r w:rsidRPr="003A0EA0">
        <w:rPr>
          <w:color w:val="222222"/>
          <w:lang/>
        </w:rPr>
        <w:t>Sn</w:t>
      </w:r>
      <w:proofErr w:type="spellEnd"/>
      <w:r w:rsidRPr="003A0EA0">
        <w:rPr>
          <w:color w:val="222222"/>
          <w:lang/>
        </w:rPr>
        <w:t xml:space="preserve"> particles lose their electrical contact and become inactive</w:t>
      </w:r>
    </w:p>
    <w:p w:rsidR="00D360D4" w:rsidRDefault="00D360D4" w:rsidP="005003F6">
      <w:pPr>
        <w:jc w:val="both"/>
        <w:rPr>
          <w:rFonts w:eastAsiaTheme="minorHAnsi"/>
          <w:color w:val="222222"/>
          <w:lang w:val="ro-RO"/>
        </w:rPr>
      </w:pPr>
    </w:p>
    <w:p w:rsidR="00860A4A" w:rsidRPr="00860A4A" w:rsidRDefault="00860A4A" w:rsidP="00860A4A">
      <w:pPr>
        <w:ind w:firstLine="720"/>
        <w:jc w:val="both"/>
        <w:rPr>
          <w:rFonts w:eastAsiaTheme="minorHAnsi"/>
          <w:color w:val="222222"/>
          <w:lang w:val="ro-RO"/>
        </w:rPr>
      </w:pPr>
      <w:r w:rsidRPr="00860A4A">
        <w:rPr>
          <w:rFonts w:eastAsiaTheme="minorHAnsi"/>
          <w:noProof/>
          <w:color w:val="222222"/>
        </w:rPr>
        <w:drawing>
          <wp:inline distT="0" distB="0" distL="0" distR="0">
            <wp:extent cx="4810125" cy="1492536"/>
            <wp:effectExtent l="0" t="0" r="0" b="0"/>
            <wp:docPr id="23" name="Picture 23" descr="H:\EMRS 2017\FOR POSTER SnFeN - Si\Fig pt articol\fig  noi  si cele vechi nemodif\Fig.8 CVs samples, ,SnFeNSi3 multiple cycl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MRS 2017\FOR POSTER SnFeN - Si\Fig pt articol\fig  noi  si cele vechi nemodif\Fig.8 CVs samples, ,SnFeNSi3 multiple cycling.tif"/>
                    <pic:cNvPicPr>
                      <a:picLocks noChangeAspect="1" noChangeArrowheads="1"/>
                    </pic:cNvPicPr>
                  </pic:nvPicPr>
                  <pic:blipFill>
                    <a:blip r:embed="rId11" cstate="print"/>
                    <a:srcRect/>
                    <a:stretch>
                      <a:fillRect/>
                    </a:stretch>
                  </pic:blipFill>
                  <pic:spPr bwMode="auto">
                    <a:xfrm>
                      <a:off x="0" y="0"/>
                      <a:ext cx="4835954" cy="1500551"/>
                    </a:xfrm>
                    <a:prstGeom prst="rect">
                      <a:avLst/>
                    </a:prstGeom>
                    <a:noFill/>
                    <a:ln w="9525">
                      <a:noFill/>
                      <a:miter lim="800000"/>
                      <a:headEnd/>
                      <a:tailEnd/>
                    </a:ln>
                  </pic:spPr>
                </pic:pic>
              </a:graphicData>
            </a:graphic>
          </wp:inline>
        </w:drawing>
      </w:r>
    </w:p>
    <w:p w:rsidR="00860A4A" w:rsidRDefault="00860A4A" w:rsidP="00860A4A">
      <w:pPr>
        <w:autoSpaceDE w:val="0"/>
        <w:autoSpaceDN w:val="0"/>
        <w:adjustRightInd w:val="0"/>
        <w:jc w:val="both"/>
        <w:rPr>
          <w:rFonts w:eastAsiaTheme="minorHAnsi"/>
          <w:sz w:val="20"/>
          <w:szCs w:val="20"/>
        </w:rPr>
      </w:pPr>
      <w:r w:rsidRPr="00860A4A">
        <w:rPr>
          <w:rFonts w:eastAsiaTheme="minorHAnsi"/>
          <w:sz w:val="20"/>
          <w:szCs w:val="20"/>
        </w:rPr>
        <w:t xml:space="preserve">Fig. 8 a) </w:t>
      </w:r>
      <w:r w:rsidR="00A55FD5">
        <w:rPr>
          <w:rFonts w:eastAsiaTheme="minorHAnsi"/>
          <w:sz w:val="20"/>
          <w:szCs w:val="20"/>
        </w:rPr>
        <w:t xml:space="preserve">Cyclic </w:t>
      </w:r>
      <w:proofErr w:type="spellStart"/>
      <w:r w:rsidR="00A55FD5">
        <w:rPr>
          <w:rFonts w:eastAsiaTheme="minorHAnsi"/>
          <w:sz w:val="20"/>
          <w:szCs w:val="20"/>
        </w:rPr>
        <w:t>Voltammograms</w:t>
      </w:r>
      <w:proofErr w:type="spellEnd"/>
      <w:r w:rsidR="00A55FD5">
        <w:rPr>
          <w:rFonts w:eastAsiaTheme="minorHAnsi"/>
          <w:sz w:val="20"/>
          <w:szCs w:val="20"/>
        </w:rPr>
        <w:t xml:space="preserve"> (first cycle</w:t>
      </w:r>
      <w:r w:rsidRPr="00860A4A">
        <w:rPr>
          <w:rFonts w:eastAsiaTheme="minorHAnsi"/>
          <w:sz w:val="20"/>
          <w:szCs w:val="20"/>
        </w:rPr>
        <w:t xml:space="preserve">) </w:t>
      </w:r>
      <w:r w:rsidR="00A55FD5">
        <w:rPr>
          <w:rFonts w:eastAsiaTheme="minorHAnsi"/>
          <w:sz w:val="20"/>
          <w:szCs w:val="20"/>
        </w:rPr>
        <w:t>of</w:t>
      </w:r>
      <w:r w:rsidRPr="00860A4A">
        <w:rPr>
          <w:rFonts w:eastAsiaTheme="minorHAnsi"/>
          <w:sz w:val="20"/>
          <w:szCs w:val="20"/>
        </w:rPr>
        <w:t>: SnFeNSi1,2si 3</w:t>
      </w:r>
      <w:r w:rsidR="00A55FD5" w:rsidRPr="00A55FD5">
        <w:rPr>
          <w:rFonts w:eastAsiaTheme="minorHAnsi"/>
          <w:sz w:val="20"/>
          <w:szCs w:val="20"/>
        </w:rPr>
        <w:t xml:space="preserve"> </w:t>
      </w:r>
      <w:proofErr w:type="spellStart"/>
      <w:r w:rsidR="00A55FD5" w:rsidRPr="00860A4A">
        <w:rPr>
          <w:rFonts w:eastAsiaTheme="minorHAnsi"/>
          <w:sz w:val="20"/>
          <w:szCs w:val="20"/>
        </w:rPr>
        <w:t>nanocompo</w:t>
      </w:r>
      <w:r w:rsidR="00A55FD5">
        <w:rPr>
          <w:rFonts w:eastAsiaTheme="minorHAnsi"/>
          <w:sz w:val="20"/>
          <w:szCs w:val="20"/>
        </w:rPr>
        <w:t>sites</w:t>
      </w:r>
      <w:proofErr w:type="spellEnd"/>
      <w:r w:rsidR="00A55FD5">
        <w:rPr>
          <w:rFonts w:eastAsiaTheme="minorHAnsi"/>
          <w:sz w:val="20"/>
          <w:szCs w:val="20"/>
        </w:rPr>
        <w:t xml:space="preserve"> </w:t>
      </w:r>
      <w:r w:rsidRPr="00860A4A">
        <w:rPr>
          <w:rFonts w:eastAsiaTheme="minorHAnsi"/>
          <w:sz w:val="20"/>
          <w:szCs w:val="20"/>
        </w:rPr>
        <w:t xml:space="preserve">; b) </w:t>
      </w:r>
      <w:r w:rsidR="00A55FD5">
        <w:rPr>
          <w:rFonts w:eastAsiaTheme="minorHAnsi"/>
          <w:sz w:val="20"/>
          <w:szCs w:val="20"/>
        </w:rPr>
        <w:t xml:space="preserve">Superposed Cyclic </w:t>
      </w:r>
      <w:proofErr w:type="spellStart"/>
      <w:r w:rsidR="00A55FD5">
        <w:rPr>
          <w:rFonts w:eastAsiaTheme="minorHAnsi"/>
          <w:sz w:val="20"/>
          <w:szCs w:val="20"/>
        </w:rPr>
        <w:t>Voltammograms</w:t>
      </w:r>
      <w:proofErr w:type="spellEnd"/>
      <w:r w:rsidRPr="00860A4A">
        <w:rPr>
          <w:rFonts w:eastAsiaTheme="minorHAnsi"/>
          <w:sz w:val="20"/>
          <w:szCs w:val="20"/>
        </w:rPr>
        <w:t xml:space="preserve"> pt. </w:t>
      </w:r>
      <w:r w:rsidR="00A55FD5">
        <w:rPr>
          <w:rFonts w:eastAsiaTheme="minorHAnsi"/>
          <w:sz w:val="20"/>
          <w:szCs w:val="20"/>
        </w:rPr>
        <w:t>1st</w:t>
      </w:r>
      <w:r w:rsidRPr="00860A4A">
        <w:rPr>
          <w:rFonts w:eastAsiaTheme="minorHAnsi"/>
          <w:sz w:val="20"/>
          <w:szCs w:val="20"/>
        </w:rPr>
        <w:t xml:space="preserve">, </w:t>
      </w:r>
      <w:r w:rsidR="00A55FD5">
        <w:rPr>
          <w:rFonts w:eastAsiaTheme="minorHAnsi"/>
          <w:sz w:val="20"/>
          <w:szCs w:val="20"/>
        </w:rPr>
        <w:t xml:space="preserve">2nd, 5th, 10th and 20th cycle for  </w:t>
      </w:r>
      <w:r w:rsidRPr="00860A4A">
        <w:rPr>
          <w:rFonts w:eastAsiaTheme="minorHAnsi"/>
          <w:sz w:val="20"/>
          <w:szCs w:val="20"/>
        </w:rPr>
        <w:t>SnFeNSi3</w:t>
      </w:r>
      <w:r w:rsidR="00A55FD5">
        <w:rPr>
          <w:rFonts w:eastAsiaTheme="minorHAnsi"/>
          <w:sz w:val="20"/>
          <w:szCs w:val="20"/>
        </w:rPr>
        <w:t xml:space="preserve"> </w:t>
      </w:r>
      <w:proofErr w:type="spellStart"/>
      <w:r w:rsidR="00A55FD5">
        <w:rPr>
          <w:rFonts w:eastAsiaTheme="minorHAnsi"/>
          <w:sz w:val="20"/>
          <w:szCs w:val="20"/>
        </w:rPr>
        <w:t>nanocomposite</w:t>
      </w:r>
      <w:proofErr w:type="spellEnd"/>
    </w:p>
    <w:p w:rsidR="00860A4A" w:rsidRPr="003A0EA0" w:rsidRDefault="00860A4A" w:rsidP="00860A4A">
      <w:pPr>
        <w:autoSpaceDE w:val="0"/>
        <w:autoSpaceDN w:val="0"/>
        <w:adjustRightInd w:val="0"/>
        <w:jc w:val="both"/>
        <w:rPr>
          <w:rFonts w:eastAsiaTheme="minorHAnsi"/>
        </w:rPr>
      </w:pPr>
    </w:p>
    <w:p w:rsidR="00860A4A" w:rsidRPr="00860A4A" w:rsidRDefault="003A0EA0" w:rsidP="0003797A">
      <w:pPr>
        <w:ind w:firstLine="720"/>
        <w:jc w:val="both"/>
        <w:rPr>
          <w:rFonts w:eastAsiaTheme="minorHAnsi"/>
          <w:color w:val="222222"/>
          <w:lang w:val="ro-RO"/>
        </w:rPr>
      </w:pPr>
      <w:r w:rsidRPr="003A0EA0">
        <w:rPr>
          <w:color w:val="222222"/>
          <w:lang/>
        </w:rPr>
        <w:t xml:space="preserve">The cyclic </w:t>
      </w:r>
      <w:proofErr w:type="spellStart"/>
      <w:r w:rsidRPr="003A0EA0">
        <w:rPr>
          <w:color w:val="222222"/>
          <w:lang/>
        </w:rPr>
        <w:t>voltamograms</w:t>
      </w:r>
      <w:proofErr w:type="spellEnd"/>
      <w:r w:rsidRPr="003A0EA0">
        <w:rPr>
          <w:color w:val="222222"/>
          <w:lang/>
        </w:rPr>
        <w:t xml:space="preserve"> obtained for the three probes with potential cycles of between 0.0 and 2.0 V relative to Li, Li</w:t>
      </w:r>
      <w:r w:rsidRPr="003A0EA0">
        <w:rPr>
          <w:color w:val="222222"/>
          <w:vertAlign w:val="superscript"/>
          <w:lang/>
        </w:rPr>
        <w:t>+</w:t>
      </w:r>
      <w:r w:rsidRPr="003A0EA0">
        <w:rPr>
          <w:color w:val="222222"/>
          <w:lang/>
        </w:rPr>
        <w:t xml:space="preserve"> reference electro</w:t>
      </w:r>
      <w:r>
        <w:rPr>
          <w:color w:val="222222"/>
          <w:lang/>
        </w:rPr>
        <w:t>de with a scan rate of 0.5 mV/</w:t>
      </w:r>
      <w:r w:rsidRPr="003A0EA0">
        <w:rPr>
          <w:color w:val="222222"/>
          <w:lang/>
        </w:rPr>
        <w:t>s are shown in F</w:t>
      </w:r>
      <w:r>
        <w:rPr>
          <w:color w:val="222222"/>
          <w:lang/>
        </w:rPr>
        <w:t>ig</w:t>
      </w:r>
      <w:r w:rsidRPr="003A0EA0">
        <w:rPr>
          <w:color w:val="222222"/>
          <w:lang/>
        </w:rPr>
        <w:t xml:space="preserve">. 8a. The most significant result obtained from cyclic </w:t>
      </w:r>
      <w:proofErr w:type="spellStart"/>
      <w:r w:rsidRPr="003A0EA0">
        <w:rPr>
          <w:color w:val="222222"/>
          <w:lang/>
        </w:rPr>
        <w:t>voltammetric</w:t>
      </w:r>
      <w:proofErr w:type="spellEnd"/>
      <w:r w:rsidRPr="003A0EA0">
        <w:rPr>
          <w:color w:val="222222"/>
          <w:lang/>
        </w:rPr>
        <w:t xml:space="preserve"> experiments is that they confirm the behavior already observed during the </w:t>
      </w:r>
      <w:proofErr w:type="spellStart"/>
      <w:r w:rsidRPr="003A0EA0">
        <w:rPr>
          <w:color w:val="222222"/>
          <w:lang/>
        </w:rPr>
        <w:t>galvanostatic</w:t>
      </w:r>
      <w:proofErr w:type="spellEnd"/>
      <w:r w:rsidRPr="003A0EA0">
        <w:rPr>
          <w:color w:val="222222"/>
          <w:lang/>
        </w:rPr>
        <w:t xml:space="preserve"> cycle. The SnFeNSi3 sample presents the best electrochemical performance during the litter, followed by the SnFeNSi2 sample, while SnFeNSi1 has the lowest performance. A strong drop in capacity was also recorded for all samples during volumetric cycling experiments. In F</w:t>
      </w:r>
      <w:r>
        <w:rPr>
          <w:color w:val="222222"/>
          <w:lang/>
        </w:rPr>
        <w:t>ig</w:t>
      </w:r>
      <w:r w:rsidRPr="003A0EA0">
        <w:rPr>
          <w:color w:val="222222"/>
          <w:lang/>
        </w:rPr>
        <w:t xml:space="preserve">. 8b, the electrochemical response diminished for the SnFeNSi3 sample can be observed in 20 consecutive cycles. </w:t>
      </w:r>
      <w:r>
        <w:rPr>
          <w:color w:val="222222"/>
          <w:lang/>
        </w:rPr>
        <w:t xml:space="preserve">As expected, the </w:t>
      </w:r>
      <w:proofErr w:type="spellStart"/>
      <w:r>
        <w:rPr>
          <w:color w:val="222222"/>
          <w:lang/>
        </w:rPr>
        <w:t>lithiation</w:t>
      </w:r>
      <w:proofErr w:type="spellEnd"/>
      <w:r w:rsidRPr="003A0EA0">
        <w:rPr>
          <w:color w:val="222222"/>
          <w:lang/>
        </w:rPr>
        <w:t xml:space="preserve"> /</w:t>
      </w:r>
      <w:proofErr w:type="spellStart"/>
      <w:r>
        <w:rPr>
          <w:color w:val="222222"/>
          <w:lang/>
        </w:rPr>
        <w:t>delithiation</w:t>
      </w:r>
      <w:proofErr w:type="spellEnd"/>
      <w:r w:rsidRPr="003A0EA0">
        <w:rPr>
          <w:color w:val="222222"/>
          <w:lang/>
        </w:rPr>
        <w:t xml:space="preserve"> </w:t>
      </w:r>
      <w:r>
        <w:rPr>
          <w:color w:val="222222"/>
          <w:lang/>
        </w:rPr>
        <w:t>peaks</w:t>
      </w:r>
      <w:r w:rsidRPr="003A0EA0">
        <w:rPr>
          <w:color w:val="222222"/>
          <w:lang/>
        </w:rPr>
        <w:t xml:space="preserve"> are better defined for the SnFeNSi3 sample that </w:t>
      </w:r>
      <w:r w:rsidRPr="003A0EA0">
        <w:rPr>
          <w:color w:val="222222"/>
          <w:lang/>
        </w:rPr>
        <w:lastRenderedPageBreak/>
        <w:t xml:space="preserve">showed the highest capacity. They occur at -0.52, -0.61, -0.32 and -0.1 V in </w:t>
      </w:r>
      <w:proofErr w:type="spellStart"/>
      <w:r w:rsidRPr="003A0EA0">
        <w:rPr>
          <w:color w:val="222222"/>
          <w:lang/>
        </w:rPr>
        <w:t>cathodic</w:t>
      </w:r>
      <w:proofErr w:type="spellEnd"/>
      <w:r w:rsidRPr="003A0EA0">
        <w:rPr>
          <w:color w:val="222222"/>
          <w:lang/>
        </w:rPr>
        <w:t xml:space="preserve"> scanning, similar to other literature reports and correspond to the </w:t>
      </w:r>
      <w:proofErr w:type="spellStart"/>
      <w:r w:rsidRPr="003A0EA0">
        <w:rPr>
          <w:color w:val="222222"/>
          <w:lang/>
        </w:rPr>
        <w:t>Li</w:t>
      </w:r>
      <w:r w:rsidRPr="00AE1D29">
        <w:rPr>
          <w:color w:val="222222"/>
          <w:vertAlign w:val="subscript"/>
          <w:lang/>
        </w:rPr>
        <w:t>x</w:t>
      </w:r>
      <w:r w:rsidRPr="003A0EA0">
        <w:rPr>
          <w:color w:val="222222"/>
          <w:lang/>
        </w:rPr>
        <w:t>Sn</w:t>
      </w:r>
      <w:proofErr w:type="spellEnd"/>
      <w:r w:rsidRPr="003A0EA0">
        <w:rPr>
          <w:color w:val="222222"/>
          <w:lang/>
        </w:rPr>
        <w:t xml:space="preserve"> alloy formation steps of the material active based on </w:t>
      </w:r>
      <w:proofErr w:type="spellStart"/>
      <w:r w:rsidRPr="003A0EA0">
        <w:rPr>
          <w:color w:val="222222"/>
          <w:lang/>
        </w:rPr>
        <w:t>Sn</w:t>
      </w:r>
      <w:proofErr w:type="spellEnd"/>
      <w:r w:rsidRPr="003A0EA0">
        <w:rPr>
          <w:color w:val="222222"/>
          <w:lang/>
        </w:rPr>
        <w:t xml:space="preserve">. The oxidation peaks at 0.1, 0.51, 0.66, 0.74 and 0.8 V obtained during scanning in the anode direction are due to the </w:t>
      </w:r>
      <w:proofErr w:type="spellStart"/>
      <w:r w:rsidRPr="003A0EA0">
        <w:rPr>
          <w:color w:val="222222"/>
          <w:lang/>
        </w:rPr>
        <w:t>Li</w:t>
      </w:r>
      <w:r w:rsidRPr="00AE1D29">
        <w:rPr>
          <w:color w:val="222222"/>
          <w:vertAlign w:val="subscript"/>
          <w:lang/>
        </w:rPr>
        <w:t>x</w:t>
      </w:r>
      <w:r w:rsidRPr="003A0EA0">
        <w:rPr>
          <w:color w:val="222222"/>
          <w:lang/>
        </w:rPr>
        <w:t>Sn</w:t>
      </w:r>
      <w:proofErr w:type="spellEnd"/>
      <w:r w:rsidRPr="003A0EA0">
        <w:rPr>
          <w:color w:val="222222"/>
          <w:lang/>
        </w:rPr>
        <w:t xml:space="preserve"> alloy grafting steps. The peaks observed during the cyclic </w:t>
      </w:r>
      <w:proofErr w:type="spellStart"/>
      <w:r w:rsidRPr="003A0EA0">
        <w:rPr>
          <w:color w:val="222222"/>
          <w:lang/>
        </w:rPr>
        <w:t>voltammetric</w:t>
      </w:r>
      <w:proofErr w:type="spellEnd"/>
      <w:r w:rsidRPr="003A0EA0">
        <w:rPr>
          <w:color w:val="222222"/>
          <w:lang/>
        </w:rPr>
        <w:t xml:space="preserve"> experiments are consistent with the corresponding potential platters obtained during the </w:t>
      </w:r>
      <w:proofErr w:type="spellStart"/>
      <w:r w:rsidRPr="003A0EA0">
        <w:rPr>
          <w:color w:val="222222"/>
          <w:lang/>
        </w:rPr>
        <w:t>galvanostatic</w:t>
      </w:r>
      <w:proofErr w:type="spellEnd"/>
      <w:r w:rsidRPr="003A0EA0">
        <w:rPr>
          <w:color w:val="222222"/>
          <w:lang/>
        </w:rPr>
        <w:t xml:space="preserve"> cycle (Figure 7b). The difference between the </w:t>
      </w:r>
      <w:proofErr w:type="spellStart"/>
      <w:r w:rsidRPr="003A0EA0">
        <w:rPr>
          <w:color w:val="222222"/>
          <w:lang/>
        </w:rPr>
        <w:t>voltamograms</w:t>
      </w:r>
      <w:proofErr w:type="spellEnd"/>
      <w:r w:rsidRPr="003A0EA0">
        <w:rPr>
          <w:color w:val="222222"/>
          <w:lang/>
        </w:rPr>
        <w:t xml:space="preserve"> of the first and second cycles of the SnFeNSi3 sample is given by SEI</w:t>
      </w:r>
      <w:r w:rsidR="00AE1D29">
        <w:rPr>
          <w:color w:val="222222"/>
          <w:lang/>
        </w:rPr>
        <w:t xml:space="preserve"> (Solid Electrolyte Interface)</w:t>
      </w:r>
      <w:r w:rsidRPr="003A0EA0">
        <w:rPr>
          <w:color w:val="222222"/>
          <w:lang/>
        </w:rPr>
        <w:t xml:space="preserve"> formation during the first cycle, which occurs as a broad reduction peak around 1.2 V. Moreover, because the sample contains the </w:t>
      </w:r>
      <w:proofErr w:type="spellStart"/>
      <w:r w:rsidRPr="003A0EA0">
        <w:rPr>
          <w:color w:val="222222"/>
          <w:lang/>
        </w:rPr>
        <w:t>intermetallic</w:t>
      </w:r>
      <w:proofErr w:type="spellEnd"/>
      <w:r w:rsidRPr="003A0EA0">
        <w:rPr>
          <w:color w:val="222222"/>
          <w:lang/>
        </w:rPr>
        <w:t xml:space="preserve"> FeSn</w:t>
      </w:r>
      <w:r w:rsidRPr="00AE1D29">
        <w:rPr>
          <w:color w:val="222222"/>
          <w:vertAlign w:val="subscript"/>
          <w:lang/>
        </w:rPr>
        <w:t>2</w:t>
      </w:r>
      <w:r w:rsidRPr="003A0EA0">
        <w:rPr>
          <w:color w:val="222222"/>
          <w:lang/>
        </w:rPr>
        <w:t xml:space="preserve"> electrochemically active, the litter peak corresponding to the irreversible lithium reaction (1) of the litter mechanism of this material is expected to be observed in the first cycle</w:t>
      </w:r>
      <w:r w:rsidR="00860A4A" w:rsidRPr="00860A4A">
        <w:rPr>
          <w:rFonts w:eastAsiaTheme="minorHAnsi"/>
          <w:color w:val="222222"/>
          <w:lang w:val="ro-RO"/>
        </w:rPr>
        <w:br/>
      </w:r>
      <w:r w:rsidR="00860A4A" w:rsidRPr="00860A4A">
        <w:rPr>
          <w:rFonts w:eastAsiaTheme="minorHAnsi"/>
          <w:color w:val="222222"/>
          <w:lang w:val="ro-RO"/>
        </w:rPr>
        <w:br/>
        <w:t>FeSn</w:t>
      </w:r>
      <w:r w:rsidR="00860A4A" w:rsidRPr="00860A4A">
        <w:rPr>
          <w:rFonts w:eastAsiaTheme="minorHAnsi"/>
          <w:color w:val="222222"/>
          <w:vertAlign w:val="subscript"/>
          <w:lang w:val="ro-RO"/>
        </w:rPr>
        <w:t>2</w:t>
      </w:r>
      <w:r w:rsidR="00860A4A" w:rsidRPr="00860A4A">
        <w:rPr>
          <w:rFonts w:eastAsiaTheme="minorHAnsi"/>
          <w:color w:val="222222"/>
          <w:lang w:val="ro-RO"/>
        </w:rPr>
        <w:t xml:space="preserve"> + 8,8 Li + 8,8 e</w:t>
      </w:r>
      <w:r w:rsidR="00860A4A" w:rsidRPr="00860A4A">
        <w:rPr>
          <w:rFonts w:eastAsiaTheme="minorHAnsi"/>
          <w:color w:val="222222"/>
          <w:vertAlign w:val="superscript"/>
          <w:lang w:val="ro-RO"/>
        </w:rPr>
        <w:t>-</w:t>
      </w:r>
      <w:r w:rsidR="00860A4A" w:rsidRPr="00860A4A">
        <w:rPr>
          <w:rFonts w:eastAsiaTheme="minorHAnsi"/>
          <w:color w:val="222222"/>
          <w:lang w:val="ro-RO"/>
        </w:rPr>
        <w:sym w:font="Wingdings 3" w:char="F022"/>
      </w:r>
      <w:r w:rsidR="00860A4A" w:rsidRPr="00860A4A">
        <w:rPr>
          <w:rFonts w:eastAsiaTheme="minorHAnsi"/>
          <w:color w:val="222222"/>
          <w:lang w:val="ro-RO"/>
        </w:rPr>
        <w:t xml:space="preserve">  Fe + 2 Li</w:t>
      </w:r>
      <w:r w:rsidR="00860A4A" w:rsidRPr="00860A4A">
        <w:rPr>
          <w:rFonts w:eastAsiaTheme="minorHAnsi"/>
          <w:color w:val="222222"/>
          <w:vertAlign w:val="subscript"/>
          <w:lang w:val="ro-RO"/>
        </w:rPr>
        <w:t>4,4</w:t>
      </w:r>
      <w:r w:rsidR="00860A4A">
        <w:rPr>
          <w:rFonts w:eastAsiaTheme="minorHAnsi"/>
          <w:color w:val="222222"/>
          <w:lang w:val="ro-RO"/>
        </w:rPr>
        <w:t xml:space="preserve">Sn (1)   si    </w:t>
      </w:r>
      <w:r w:rsidR="00860A4A" w:rsidRPr="00860A4A">
        <w:rPr>
          <w:rFonts w:eastAsiaTheme="minorHAnsi"/>
          <w:color w:val="222222"/>
          <w:lang w:val="ro-RO"/>
        </w:rPr>
        <w:t>Li</w:t>
      </w:r>
      <w:r w:rsidR="00860A4A" w:rsidRPr="00860A4A">
        <w:rPr>
          <w:rFonts w:eastAsiaTheme="minorHAnsi"/>
          <w:color w:val="222222"/>
          <w:vertAlign w:val="subscript"/>
          <w:lang w:val="ro-RO"/>
        </w:rPr>
        <w:t>4,4</w:t>
      </w:r>
      <w:r w:rsidR="00860A4A" w:rsidRPr="00860A4A">
        <w:rPr>
          <w:rFonts w:eastAsiaTheme="minorHAnsi"/>
          <w:color w:val="222222"/>
          <w:lang w:val="ro-RO"/>
        </w:rPr>
        <w:t>Sn   ↔   Sn + 4,4 Li + + 4,4 e</w:t>
      </w:r>
      <w:r w:rsidR="00860A4A" w:rsidRPr="00860A4A">
        <w:rPr>
          <w:rFonts w:eastAsiaTheme="minorHAnsi"/>
          <w:color w:val="222222"/>
          <w:vertAlign w:val="superscript"/>
          <w:lang w:val="ro-RO"/>
        </w:rPr>
        <w:t>-</w:t>
      </w:r>
      <w:r w:rsidR="00860A4A" w:rsidRPr="00860A4A">
        <w:rPr>
          <w:rFonts w:eastAsiaTheme="minorHAnsi"/>
          <w:color w:val="222222"/>
          <w:lang w:val="ro-RO"/>
        </w:rPr>
        <w:t xml:space="preserve"> (2)</w:t>
      </w:r>
      <w:r w:rsidR="00860A4A" w:rsidRPr="00860A4A">
        <w:rPr>
          <w:rFonts w:eastAsiaTheme="minorHAnsi"/>
          <w:color w:val="222222"/>
          <w:lang w:val="ro-RO"/>
        </w:rPr>
        <w:br/>
      </w:r>
      <w:r w:rsidR="00860A4A" w:rsidRPr="00860A4A">
        <w:rPr>
          <w:rFonts w:eastAsiaTheme="minorHAnsi"/>
          <w:color w:val="222222"/>
          <w:lang w:val="ro-RO"/>
        </w:rPr>
        <w:br/>
      </w:r>
      <w:r w:rsidR="00AE1D29" w:rsidRPr="00AE1D29">
        <w:rPr>
          <w:color w:val="222222"/>
          <w:lang/>
        </w:rPr>
        <w:t xml:space="preserve">It is interesting to note that for the SnFeNSi2 sample the peaks appear in the </w:t>
      </w:r>
      <w:proofErr w:type="spellStart"/>
      <w:r w:rsidR="00AE1D29" w:rsidRPr="00AE1D29">
        <w:rPr>
          <w:color w:val="222222"/>
          <w:lang/>
        </w:rPr>
        <w:t>volta</w:t>
      </w:r>
      <w:r w:rsidR="00AE1D29">
        <w:rPr>
          <w:color w:val="222222"/>
          <w:lang/>
        </w:rPr>
        <w:t>m</w:t>
      </w:r>
      <w:r w:rsidR="00AE1D29" w:rsidRPr="00AE1D29">
        <w:rPr>
          <w:color w:val="222222"/>
          <w:lang/>
        </w:rPr>
        <w:t>mogram</w:t>
      </w:r>
      <w:proofErr w:type="spellEnd"/>
      <w:r w:rsidR="00AE1D29" w:rsidRPr="00AE1D29">
        <w:rPr>
          <w:color w:val="222222"/>
          <w:lang/>
        </w:rPr>
        <w:t xml:space="preserve"> at approximately the same potential values ​​as for the sample. SnFeNSi3, but with a slight intensity. Given the XRD and EDX assays, it can be argued that this difference is due, on the one hand, to the difference between the reports of </w:t>
      </w:r>
      <w:proofErr w:type="spellStart"/>
      <w:r w:rsidR="00AE1D29" w:rsidRPr="00AE1D29">
        <w:rPr>
          <w:color w:val="222222"/>
          <w:lang/>
        </w:rPr>
        <w:t>electroactive</w:t>
      </w:r>
      <w:proofErr w:type="spellEnd"/>
      <w:r w:rsidR="00AE1D29" w:rsidRPr="00AE1D29">
        <w:rPr>
          <w:color w:val="222222"/>
          <w:lang/>
        </w:rPr>
        <w:t xml:space="preserve"> components (</w:t>
      </w:r>
      <w:proofErr w:type="spellStart"/>
      <w:r w:rsidR="00AE1D29" w:rsidRPr="00AE1D29">
        <w:rPr>
          <w:color w:val="222222"/>
          <w:lang/>
        </w:rPr>
        <w:t>nanoparticles</w:t>
      </w:r>
      <w:proofErr w:type="spellEnd"/>
      <w:r w:rsidR="00AE1D29" w:rsidRPr="00AE1D29">
        <w:rPr>
          <w:color w:val="222222"/>
          <w:lang/>
        </w:rPr>
        <w:t xml:space="preserve"> of </w:t>
      </w:r>
      <w:proofErr w:type="spellStart"/>
      <w:r w:rsidR="00AE1D29" w:rsidRPr="00AE1D29">
        <w:rPr>
          <w:color w:val="222222"/>
          <w:lang/>
        </w:rPr>
        <w:t>Sn</w:t>
      </w:r>
      <w:proofErr w:type="spellEnd"/>
      <w:r w:rsidR="00AE1D29" w:rsidRPr="00AE1D29">
        <w:rPr>
          <w:color w:val="222222"/>
          <w:lang/>
        </w:rPr>
        <w:t xml:space="preserve"> and FeSn</w:t>
      </w:r>
      <w:r w:rsidR="00AE1D29" w:rsidRPr="00AE1D29">
        <w:rPr>
          <w:color w:val="222222"/>
          <w:vertAlign w:val="subscript"/>
          <w:lang/>
        </w:rPr>
        <w:t>2</w:t>
      </w:r>
      <w:r w:rsidR="00AE1D29">
        <w:rPr>
          <w:color w:val="222222"/>
          <w:lang/>
        </w:rPr>
        <w:t xml:space="preserve">) with a </w:t>
      </w:r>
      <w:proofErr w:type="spellStart"/>
      <w:r w:rsidR="00AE1D29">
        <w:rPr>
          <w:color w:val="222222"/>
          <w:lang/>
        </w:rPr>
        <w:t>Sn</w:t>
      </w:r>
      <w:proofErr w:type="spellEnd"/>
      <w:r w:rsidR="00AE1D29">
        <w:rPr>
          <w:color w:val="222222"/>
          <w:lang/>
        </w:rPr>
        <w:t>/</w:t>
      </w:r>
      <w:r w:rsidR="00AE1D29" w:rsidRPr="00AE1D29">
        <w:rPr>
          <w:color w:val="222222"/>
          <w:lang/>
        </w:rPr>
        <w:t>Fe rat</w:t>
      </w:r>
      <w:r w:rsidR="00AE1D29">
        <w:rPr>
          <w:color w:val="222222"/>
          <w:lang/>
        </w:rPr>
        <w:t>io of 1.6 for SnFeNSi2 and of 1.</w:t>
      </w:r>
      <w:r w:rsidR="00AE1D29" w:rsidRPr="00AE1D29">
        <w:rPr>
          <w:color w:val="222222"/>
          <w:lang/>
        </w:rPr>
        <w:t>9 for the SnFeNSi3 sample. On the other hand, the SnFeNSi2 sample contains almost twice the amount of Si than the SnFeNSi3 sample, which means a larger buffering capacity, but, as already mentioned, happens at the expense of reduced capacity.</w:t>
      </w:r>
      <w:r w:rsidR="00AE1D29" w:rsidRPr="00AE1D29">
        <w:rPr>
          <w:color w:val="222222"/>
          <w:lang/>
        </w:rPr>
        <w:br/>
        <w:t xml:space="preserve">         The results obtained during testing these materials as </w:t>
      </w:r>
      <w:r w:rsidR="00AE1D29">
        <w:rPr>
          <w:color w:val="222222"/>
          <w:lang/>
        </w:rPr>
        <w:t>Li</w:t>
      </w:r>
      <w:r w:rsidR="00AE1D29" w:rsidRPr="00AE1D29">
        <w:rPr>
          <w:color w:val="222222"/>
          <w:lang/>
        </w:rPr>
        <w:t xml:space="preserve"> ion battery anodes provide a valuable contribution to how to perform future synthesis procedures to achieve higher performance anodes. This type of anode should have dimensions up to several nm with a smaller size distribution. An optimization of the </w:t>
      </w:r>
      <w:proofErr w:type="spellStart"/>
      <w:r w:rsidR="00AE1D29" w:rsidRPr="00AE1D29">
        <w:rPr>
          <w:color w:val="222222"/>
          <w:lang/>
        </w:rPr>
        <w:t>S</w:t>
      </w:r>
      <w:r w:rsidR="00AE1D29">
        <w:rPr>
          <w:color w:val="222222"/>
          <w:lang/>
        </w:rPr>
        <w:t>n</w:t>
      </w:r>
      <w:proofErr w:type="spellEnd"/>
      <w:r w:rsidR="00AE1D29">
        <w:rPr>
          <w:color w:val="222222"/>
          <w:lang/>
        </w:rPr>
        <w:t>/</w:t>
      </w:r>
      <w:r w:rsidR="00AE1D29" w:rsidRPr="00AE1D29">
        <w:rPr>
          <w:color w:val="222222"/>
          <w:lang/>
        </w:rPr>
        <w:t>Fe atomic ratio and the amount of buffers should improve the capacity and stabili</w:t>
      </w:r>
      <w:r w:rsidR="00AE1D29">
        <w:rPr>
          <w:color w:val="222222"/>
          <w:lang/>
        </w:rPr>
        <w:t xml:space="preserve">ty of such materials during </w:t>
      </w:r>
      <w:proofErr w:type="spellStart"/>
      <w:r w:rsidR="00AE1D29">
        <w:rPr>
          <w:color w:val="222222"/>
          <w:lang/>
        </w:rPr>
        <w:t>lithiation</w:t>
      </w:r>
      <w:proofErr w:type="spellEnd"/>
      <w:r w:rsidR="00AE1D29">
        <w:rPr>
          <w:color w:val="222222"/>
          <w:lang/>
        </w:rPr>
        <w:t>/</w:t>
      </w:r>
      <w:proofErr w:type="spellStart"/>
      <w:r w:rsidR="00AE1D29">
        <w:rPr>
          <w:color w:val="222222"/>
          <w:lang/>
        </w:rPr>
        <w:t>delithiation</w:t>
      </w:r>
      <w:proofErr w:type="spellEnd"/>
      <w:r w:rsidR="00AE1D29">
        <w:rPr>
          <w:color w:val="222222"/>
          <w:lang/>
        </w:rPr>
        <w:t xml:space="preserve"> </w:t>
      </w:r>
      <w:r w:rsidR="00AE1D29" w:rsidRPr="00AE1D29">
        <w:rPr>
          <w:color w:val="222222"/>
          <w:lang/>
        </w:rPr>
        <w:t>processes.</w:t>
      </w:r>
    </w:p>
    <w:p w:rsidR="00860A4A" w:rsidRPr="00860A4A" w:rsidRDefault="00860A4A" w:rsidP="00860A4A">
      <w:pPr>
        <w:ind w:firstLine="720"/>
        <w:jc w:val="both"/>
        <w:rPr>
          <w:rFonts w:eastAsiaTheme="minorHAnsi"/>
          <w:color w:val="222222"/>
          <w:lang w:val="ro-RO"/>
        </w:rPr>
      </w:pPr>
    </w:p>
    <w:p w:rsidR="00860A4A" w:rsidRPr="00860A4A" w:rsidRDefault="00860A4A" w:rsidP="00860A4A">
      <w:pPr>
        <w:ind w:left="360"/>
        <w:rPr>
          <w:rFonts w:eastAsia="Calibri" w:cstheme="minorBidi"/>
          <w:b/>
          <w:sz w:val="28"/>
          <w:lang w:val="ro-RO"/>
        </w:rPr>
      </w:pPr>
      <w:r w:rsidRPr="00860A4A">
        <w:rPr>
          <w:rFonts w:eastAsia="Calibri" w:cstheme="minorBidi"/>
          <w:b/>
          <w:sz w:val="28"/>
          <w:lang w:val="ro-RO"/>
        </w:rPr>
        <w:t>5. Conclu</w:t>
      </w:r>
      <w:r w:rsidR="00AE1D29">
        <w:rPr>
          <w:rFonts w:eastAsia="Calibri" w:cstheme="minorBidi"/>
          <w:b/>
          <w:sz w:val="28"/>
          <w:lang w:val="ro-RO"/>
        </w:rPr>
        <w:t>sions</w:t>
      </w:r>
    </w:p>
    <w:p w:rsidR="00AE1D29" w:rsidRPr="00AE1D29" w:rsidRDefault="00860A4A" w:rsidP="00AE1D29">
      <w:pPr>
        <w:shd w:val="clear" w:color="auto" w:fill="F5F5F5"/>
        <w:jc w:val="both"/>
        <w:textAlignment w:val="top"/>
        <w:rPr>
          <w:color w:val="777777"/>
        </w:rPr>
      </w:pPr>
      <w:r w:rsidRPr="00860A4A">
        <w:rPr>
          <w:rFonts w:eastAsiaTheme="minorHAnsi"/>
          <w:color w:val="222222"/>
          <w:lang w:val="ro-RO"/>
        </w:rPr>
        <w:t xml:space="preserve">          </w:t>
      </w:r>
      <w:bookmarkStart w:id="0" w:name="_GoBack"/>
      <w:bookmarkEnd w:id="0"/>
      <w:r w:rsidR="001339B9">
        <w:rPr>
          <w:color w:val="222222"/>
          <w:lang/>
        </w:rPr>
        <w:t>New core-shell</w:t>
      </w:r>
      <w:r w:rsidR="00AE1D29" w:rsidRPr="00AE1D29">
        <w:rPr>
          <w:color w:val="222222"/>
          <w:lang/>
        </w:rPr>
        <w:t xml:space="preserve"> </w:t>
      </w:r>
      <w:proofErr w:type="spellStart"/>
      <w:r w:rsidR="00AE1D29" w:rsidRPr="00AE1D29">
        <w:rPr>
          <w:color w:val="222222"/>
          <w:lang/>
        </w:rPr>
        <w:t>nanocomposites</w:t>
      </w:r>
      <w:proofErr w:type="spellEnd"/>
      <w:r w:rsidR="00AE1D29" w:rsidRPr="00AE1D29">
        <w:rPr>
          <w:color w:val="222222"/>
          <w:lang/>
        </w:rPr>
        <w:t xml:space="preserve"> with </w:t>
      </w:r>
      <w:proofErr w:type="spellStart"/>
      <w:r w:rsidR="00AE1D29" w:rsidRPr="00AE1D29">
        <w:rPr>
          <w:color w:val="222222"/>
          <w:lang/>
        </w:rPr>
        <w:t>Sn</w:t>
      </w:r>
      <w:proofErr w:type="spellEnd"/>
      <w:r w:rsidR="00AE1D29" w:rsidRPr="00AE1D29">
        <w:rPr>
          <w:color w:val="222222"/>
          <w:lang/>
        </w:rPr>
        <w:t>-Fe-N type crystalline cores (composed of some</w:t>
      </w:r>
      <w:r w:rsidR="00AE1D29" w:rsidRPr="00AE1D29">
        <w:rPr>
          <w:color w:val="222222"/>
          <w:lang/>
        </w:rPr>
        <w:br/>
      </w:r>
      <w:proofErr w:type="spellStart"/>
      <w:r w:rsidR="00AE1D29" w:rsidRPr="00AE1D29">
        <w:rPr>
          <w:color w:val="222222"/>
          <w:lang/>
        </w:rPr>
        <w:t>nanoparticles</w:t>
      </w:r>
      <w:proofErr w:type="spellEnd"/>
      <w:r w:rsidR="00AE1D29" w:rsidRPr="00AE1D29">
        <w:rPr>
          <w:color w:val="222222"/>
          <w:lang/>
        </w:rPr>
        <w:t xml:space="preserve"> containing the main β-</w:t>
      </w:r>
      <w:proofErr w:type="spellStart"/>
      <w:r w:rsidR="00AE1D29" w:rsidRPr="00AE1D29">
        <w:rPr>
          <w:color w:val="222222"/>
          <w:lang/>
        </w:rPr>
        <w:t>Sn</w:t>
      </w:r>
      <w:proofErr w:type="spellEnd"/>
      <w:r w:rsidR="00AE1D29" w:rsidRPr="00AE1D29">
        <w:rPr>
          <w:color w:val="222222"/>
          <w:lang/>
        </w:rPr>
        <w:t xml:space="preserve"> phase and other </w:t>
      </w:r>
      <w:proofErr w:type="spellStart"/>
      <w:r w:rsidR="00AE1D29" w:rsidRPr="00AE1D29">
        <w:rPr>
          <w:color w:val="222222"/>
          <w:lang/>
        </w:rPr>
        <w:t>intermetallic</w:t>
      </w:r>
      <w:proofErr w:type="spellEnd"/>
      <w:r w:rsidR="00AE1D29" w:rsidRPr="00AE1D29">
        <w:rPr>
          <w:color w:val="222222"/>
          <w:lang/>
        </w:rPr>
        <w:t xml:space="preserve"> minor phases SnFe</w:t>
      </w:r>
      <w:r w:rsidR="00AE1D29" w:rsidRPr="00AE1D29">
        <w:rPr>
          <w:color w:val="222222"/>
          <w:vertAlign w:val="subscript"/>
          <w:lang/>
        </w:rPr>
        <w:t>2</w:t>
      </w:r>
      <w:r w:rsidR="00AE1D29" w:rsidRPr="00AE1D29">
        <w:rPr>
          <w:color w:val="222222"/>
          <w:lang/>
        </w:rPr>
        <w:t>, Fe</w:t>
      </w:r>
      <w:r w:rsidR="00AE1D29" w:rsidRPr="00AE1D29">
        <w:rPr>
          <w:color w:val="222222"/>
          <w:vertAlign w:val="subscript"/>
          <w:lang/>
        </w:rPr>
        <w:t>3</w:t>
      </w:r>
      <w:r w:rsidR="00AE1D29" w:rsidRPr="00AE1D29">
        <w:rPr>
          <w:color w:val="222222"/>
          <w:lang/>
        </w:rPr>
        <w:t>Sn and Fe</w:t>
      </w:r>
      <w:r w:rsidR="00AE1D29" w:rsidRPr="00AE1D29">
        <w:rPr>
          <w:color w:val="222222"/>
          <w:vertAlign w:val="subscript"/>
          <w:lang/>
        </w:rPr>
        <w:t>3</w:t>
      </w:r>
      <w:r w:rsidR="00AE1D29" w:rsidRPr="00AE1D29">
        <w:rPr>
          <w:color w:val="222222"/>
          <w:lang/>
        </w:rPr>
        <w:t xml:space="preserve">SnN nitride) and disordered </w:t>
      </w:r>
      <w:proofErr w:type="spellStart"/>
      <w:r w:rsidR="00AE1D29" w:rsidRPr="00AE1D29">
        <w:rPr>
          <w:color w:val="222222"/>
          <w:lang/>
        </w:rPr>
        <w:t>carbosilazanic</w:t>
      </w:r>
      <w:proofErr w:type="spellEnd"/>
      <w:r w:rsidR="00AE1D29" w:rsidRPr="00AE1D29">
        <w:rPr>
          <w:color w:val="222222"/>
          <w:lang/>
        </w:rPr>
        <w:t xml:space="preserve"> coatings were successfully synthesized by laser </w:t>
      </w:r>
      <w:proofErr w:type="spellStart"/>
      <w:r w:rsidR="00AE1D29" w:rsidRPr="00AE1D29">
        <w:rPr>
          <w:color w:val="222222"/>
          <w:lang/>
        </w:rPr>
        <w:t>pyrolysis</w:t>
      </w:r>
      <w:proofErr w:type="spellEnd"/>
      <w:r w:rsidR="00AE1D29" w:rsidRPr="00AE1D29">
        <w:rPr>
          <w:color w:val="222222"/>
          <w:lang/>
        </w:rPr>
        <w:t xml:space="preserve">. Their superficial oxidation that occurs after exposure to air has been demonstrated by EDS, XPS and FT-IR analyzes. Some of these </w:t>
      </w:r>
      <w:proofErr w:type="spellStart"/>
      <w:r w:rsidR="00AE1D29" w:rsidRPr="00AE1D29">
        <w:rPr>
          <w:color w:val="222222"/>
          <w:lang/>
        </w:rPr>
        <w:t>nanoparticles</w:t>
      </w:r>
      <w:proofErr w:type="spellEnd"/>
      <w:r w:rsidR="00AE1D29" w:rsidRPr="00AE1D29">
        <w:rPr>
          <w:color w:val="222222"/>
          <w:lang/>
        </w:rPr>
        <w:t xml:space="preserve"> have catalytic abilities, demonstrated by the formation of elongated nanostructures during the laser </w:t>
      </w:r>
      <w:proofErr w:type="spellStart"/>
      <w:r w:rsidR="00AE1D29" w:rsidRPr="00AE1D29">
        <w:rPr>
          <w:color w:val="222222"/>
          <w:lang/>
        </w:rPr>
        <w:t>pyrolysis</w:t>
      </w:r>
      <w:proofErr w:type="spellEnd"/>
      <w:r w:rsidR="00AE1D29" w:rsidRPr="00AE1D29">
        <w:rPr>
          <w:color w:val="222222"/>
          <w:lang/>
        </w:rPr>
        <w:t xml:space="preserve"> process. Their electrochemical performances as anodes in Li-ion batteries strongly depend on their tin content. The anode material with the highest percentage of tin shows the highest initial capacity dr</w:t>
      </w:r>
      <w:r w:rsidR="00AE1D29">
        <w:rPr>
          <w:color w:val="222222"/>
          <w:lang/>
        </w:rPr>
        <w:t>opping during the 40-50 loading/</w:t>
      </w:r>
      <w:r w:rsidR="00AE1D29" w:rsidRPr="00AE1D29">
        <w:rPr>
          <w:color w:val="222222"/>
          <w:lang/>
        </w:rPr>
        <w:t>unload</w:t>
      </w:r>
      <w:r w:rsidR="00AE1D29">
        <w:rPr>
          <w:color w:val="222222"/>
          <w:lang/>
        </w:rPr>
        <w:t>ing</w:t>
      </w:r>
      <w:r w:rsidR="00AE1D29" w:rsidRPr="00AE1D29">
        <w:rPr>
          <w:color w:val="222222"/>
          <w:lang/>
        </w:rPr>
        <w:t xml:space="preserve"> cycles due to crack-induced degradation. In order to improve their performance as anions for the Li-ion battery, a future direction may be to introduce into the reaction zone the laser </w:t>
      </w:r>
      <w:proofErr w:type="spellStart"/>
      <w:r w:rsidR="00AE1D29" w:rsidRPr="00AE1D29">
        <w:rPr>
          <w:color w:val="222222"/>
          <w:lang/>
        </w:rPr>
        <w:t>pyrolysis</w:t>
      </w:r>
      <w:proofErr w:type="spellEnd"/>
      <w:r w:rsidR="00AE1D29" w:rsidRPr="00AE1D29">
        <w:rPr>
          <w:color w:val="222222"/>
          <w:lang/>
        </w:rPr>
        <w:t xml:space="preserve"> of the precursor with a higher carbon content, which can form conductive graphite structures (also capable of intercalating Li) and tin contents cores that also require a better buffer to withstand high volume v</w:t>
      </w:r>
      <w:r w:rsidR="007832DD">
        <w:rPr>
          <w:color w:val="222222"/>
          <w:lang/>
        </w:rPr>
        <w:t xml:space="preserve">ariation during repeated </w:t>
      </w:r>
      <w:proofErr w:type="spellStart"/>
      <w:r w:rsidR="007832DD">
        <w:rPr>
          <w:color w:val="222222"/>
          <w:lang/>
        </w:rPr>
        <w:t>littiation</w:t>
      </w:r>
      <w:proofErr w:type="spellEnd"/>
      <w:r w:rsidR="00AE1D29" w:rsidRPr="00AE1D29">
        <w:rPr>
          <w:color w:val="222222"/>
          <w:lang/>
        </w:rPr>
        <w:t>/</w:t>
      </w:r>
      <w:proofErr w:type="spellStart"/>
      <w:r w:rsidR="007832DD">
        <w:rPr>
          <w:color w:val="222222"/>
          <w:lang/>
        </w:rPr>
        <w:t>delithiation</w:t>
      </w:r>
      <w:proofErr w:type="spellEnd"/>
    </w:p>
    <w:p w:rsidR="00587866" w:rsidRPr="00AE1D29" w:rsidRDefault="00587866" w:rsidP="00AE1D29">
      <w:pPr>
        <w:ind w:left="360"/>
        <w:jc w:val="both"/>
        <w:rPr>
          <w:rFonts w:eastAsiaTheme="minorHAnsi"/>
          <w:color w:val="222222"/>
          <w:lang w:val="ro-RO"/>
        </w:rPr>
      </w:pPr>
    </w:p>
    <w:sectPr w:rsidR="00587866" w:rsidRPr="00AE1D29" w:rsidSect="00F348C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20"/>
  <w:characterSpacingControl w:val="doNotCompress"/>
  <w:compat/>
  <w:rsids>
    <w:rsidRoot w:val="0099356F"/>
    <w:rsid w:val="0001258F"/>
    <w:rsid w:val="0003797A"/>
    <w:rsid w:val="00120A22"/>
    <w:rsid w:val="001339B9"/>
    <w:rsid w:val="00137AE9"/>
    <w:rsid w:val="00251AD1"/>
    <w:rsid w:val="002A3ABB"/>
    <w:rsid w:val="002B15C6"/>
    <w:rsid w:val="002E362A"/>
    <w:rsid w:val="002F7406"/>
    <w:rsid w:val="003878D4"/>
    <w:rsid w:val="003A0EA0"/>
    <w:rsid w:val="003B4E12"/>
    <w:rsid w:val="003D3770"/>
    <w:rsid w:val="00401587"/>
    <w:rsid w:val="004604CD"/>
    <w:rsid w:val="005003F6"/>
    <w:rsid w:val="00500DD3"/>
    <w:rsid w:val="00587866"/>
    <w:rsid w:val="00587DE3"/>
    <w:rsid w:val="005C0BE2"/>
    <w:rsid w:val="005F0455"/>
    <w:rsid w:val="00633CB2"/>
    <w:rsid w:val="00655F02"/>
    <w:rsid w:val="006606AB"/>
    <w:rsid w:val="0066610E"/>
    <w:rsid w:val="006C213E"/>
    <w:rsid w:val="006C68B2"/>
    <w:rsid w:val="006D2AB2"/>
    <w:rsid w:val="006F7D4A"/>
    <w:rsid w:val="007509C0"/>
    <w:rsid w:val="007832DD"/>
    <w:rsid w:val="008440F6"/>
    <w:rsid w:val="00860A4A"/>
    <w:rsid w:val="009075E3"/>
    <w:rsid w:val="0099356F"/>
    <w:rsid w:val="009A1DCE"/>
    <w:rsid w:val="00A007B4"/>
    <w:rsid w:val="00A15D34"/>
    <w:rsid w:val="00A4795C"/>
    <w:rsid w:val="00A55FD5"/>
    <w:rsid w:val="00A84F95"/>
    <w:rsid w:val="00AB1592"/>
    <w:rsid w:val="00AC6281"/>
    <w:rsid w:val="00AD75C9"/>
    <w:rsid w:val="00AE1D29"/>
    <w:rsid w:val="00B01249"/>
    <w:rsid w:val="00BC1163"/>
    <w:rsid w:val="00C23514"/>
    <w:rsid w:val="00C32B9B"/>
    <w:rsid w:val="00D360D4"/>
    <w:rsid w:val="00D45E4D"/>
    <w:rsid w:val="00D57606"/>
    <w:rsid w:val="00D91204"/>
    <w:rsid w:val="00D91760"/>
    <w:rsid w:val="00E8553A"/>
    <w:rsid w:val="00ED7BB1"/>
    <w:rsid w:val="00EF6398"/>
    <w:rsid w:val="00F07C11"/>
    <w:rsid w:val="00F348C9"/>
    <w:rsid w:val="00F7272B"/>
    <w:rsid w:val="00F8004D"/>
    <w:rsid w:val="00FF68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56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3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1760"/>
    <w:rPr>
      <w:rFonts w:ascii="Tahoma" w:hAnsi="Tahoma" w:cs="Tahoma"/>
      <w:sz w:val="16"/>
      <w:szCs w:val="16"/>
    </w:rPr>
  </w:style>
  <w:style w:type="character" w:customStyle="1" w:styleId="BalloonTextChar">
    <w:name w:val="Balloon Text Char"/>
    <w:basedOn w:val="DefaultParagraphFont"/>
    <w:link w:val="BalloonText"/>
    <w:uiPriority w:val="99"/>
    <w:semiHidden/>
    <w:rsid w:val="00D917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1508808">
      <w:bodyDiv w:val="1"/>
      <w:marLeft w:val="0"/>
      <w:marRight w:val="0"/>
      <w:marTop w:val="0"/>
      <w:marBottom w:val="0"/>
      <w:divBdr>
        <w:top w:val="none" w:sz="0" w:space="0" w:color="auto"/>
        <w:left w:val="none" w:sz="0" w:space="0" w:color="auto"/>
        <w:bottom w:val="none" w:sz="0" w:space="0" w:color="auto"/>
        <w:right w:val="none" w:sz="0" w:space="0" w:color="auto"/>
      </w:divBdr>
      <w:divsChild>
        <w:div w:id="741676563">
          <w:marLeft w:val="0"/>
          <w:marRight w:val="0"/>
          <w:marTop w:val="0"/>
          <w:marBottom w:val="0"/>
          <w:divBdr>
            <w:top w:val="none" w:sz="0" w:space="0" w:color="auto"/>
            <w:left w:val="none" w:sz="0" w:space="0" w:color="auto"/>
            <w:bottom w:val="none" w:sz="0" w:space="0" w:color="auto"/>
            <w:right w:val="none" w:sz="0" w:space="0" w:color="auto"/>
          </w:divBdr>
          <w:divsChild>
            <w:div w:id="74135954">
              <w:marLeft w:val="0"/>
              <w:marRight w:val="0"/>
              <w:marTop w:val="0"/>
              <w:marBottom w:val="0"/>
              <w:divBdr>
                <w:top w:val="none" w:sz="0" w:space="0" w:color="auto"/>
                <w:left w:val="none" w:sz="0" w:space="0" w:color="auto"/>
                <w:bottom w:val="none" w:sz="0" w:space="0" w:color="auto"/>
                <w:right w:val="none" w:sz="0" w:space="0" w:color="auto"/>
              </w:divBdr>
              <w:divsChild>
                <w:div w:id="333192508">
                  <w:marLeft w:val="0"/>
                  <w:marRight w:val="0"/>
                  <w:marTop w:val="0"/>
                  <w:marBottom w:val="0"/>
                  <w:divBdr>
                    <w:top w:val="none" w:sz="0" w:space="0" w:color="auto"/>
                    <w:left w:val="none" w:sz="0" w:space="0" w:color="auto"/>
                    <w:bottom w:val="none" w:sz="0" w:space="0" w:color="auto"/>
                    <w:right w:val="none" w:sz="0" w:space="0" w:color="auto"/>
                  </w:divBdr>
                  <w:divsChild>
                    <w:div w:id="1104152120">
                      <w:marLeft w:val="0"/>
                      <w:marRight w:val="0"/>
                      <w:marTop w:val="0"/>
                      <w:marBottom w:val="0"/>
                      <w:divBdr>
                        <w:top w:val="none" w:sz="0" w:space="0" w:color="auto"/>
                        <w:left w:val="none" w:sz="0" w:space="0" w:color="auto"/>
                        <w:bottom w:val="none" w:sz="0" w:space="0" w:color="auto"/>
                        <w:right w:val="none" w:sz="0" w:space="0" w:color="auto"/>
                      </w:divBdr>
                      <w:divsChild>
                        <w:div w:id="365717880">
                          <w:marLeft w:val="0"/>
                          <w:marRight w:val="0"/>
                          <w:marTop w:val="0"/>
                          <w:marBottom w:val="0"/>
                          <w:divBdr>
                            <w:top w:val="none" w:sz="0" w:space="0" w:color="auto"/>
                            <w:left w:val="none" w:sz="0" w:space="0" w:color="auto"/>
                            <w:bottom w:val="none" w:sz="0" w:space="0" w:color="auto"/>
                            <w:right w:val="none" w:sz="0" w:space="0" w:color="auto"/>
                          </w:divBdr>
                          <w:divsChild>
                            <w:div w:id="160892986">
                              <w:marLeft w:val="0"/>
                              <w:marRight w:val="0"/>
                              <w:marTop w:val="0"/>
                              <w:marBottom w:val="0"/>
                              <w:divBdr>
                                <w:top w:val="none" w:sz="0" w:space="0" w:color="auto"/>
                                <w:left w:val="none" w:sz="0" w:space="0" w:color="auto"/>
                                <w:bottom w:val="none" w:sz="0" w:space="0" w:color="auto"/>
                                <w:right w:val="none" w:sz="0" w:space="0" w:color="auto"/>
                              </w:divBdr>
                              <w:divsChild>
                                <w:div w:id="1453478548">
                                  <w:marLeft w:val="0"/>
                                  <w:marRight w:val="0"/>
                                  <w:marTop w:val="0"/>
                                  <w:marBottom w:val="0"/>
                                  <w:divBdr>
                                    <w:top w:val="none" w:sz="0" w:space="0" w:color="auto"/>
                                    <w:left w:val="none" w:sz="0" w:space="0" w:color="auto"/>
                                    <w:bottom w:val="none" w:sz="0" w:space="0" w:color="auto"/>
                                    <w:right w:val="none" w:sz="0" w:space="0" w:color="auto"/>
                                  </w:divBdr>
                                  <w:divsChild>
                                    <w:div w:id="195047947">
                                      <w:marLeft w:val="30"/>
                                      <w:marRight w:val="0"/>
                                      <w:marTop w:val="0"/>
                                      <w:marBottom w:val="0"/>
                                      <w:divBdr>
                                        <w:top w:val="none" w:sz="0" w:space="0" w:color="auto"/>
                                        <w:left w:val="none" w:sz="0" w:space="0" w:color="auto"/>
                                        <w:bottom w:val="none" w:sz="0" w:space="0" w:color="auto"/>
                                        <w:right w:val="none" w:sz="0" w:space="0" w:color="auto"/>
                                      </w:divBdr>
                                      <w:divsChild>
                                        <w:div w:id="2025745336">
                                          <w:marLeft w:val="0"/>
                                          <w:marRight w:val="0"/>
                                          <w:marTop w:val="0"/>
                                          <w:marBottom w:val="0"/>
                                          <w:divBdr>
                                            <w:top w:val="none" w:sz="0" w:space="0" w:color="auto"/>
                                            <w:left w:val="none" w:sz="0" w:space="0" w:color="auto"/>
                                            <w:bottom w:val="none" w:sz="0" w:space="0" w:color="auto"/>
                                            <w:right w:val="none" w:sz="0" w:space="0" w:color="auto"/>
                                          </w:divBdr>
                                          <w:divsChild>
                                            <w:div w:id="630482107">
                                              <w:marLeft w:val="0"/>
                                              <w:marRight w:val="0"/>
                                              <w:marTop w:val="0"/>
                                              <w:marBottom w:val="60"/>
                                              <w:divBdr>
                                                <w:top w:val="single" w:sz="2" w:space="0" w:color="F5F5F5"/>
                                                <w:left w:val="single" w:sz="2" w:space="0" w:color="F5F5F5"/>
                                                <w:bottom w:val="single" w:sz="2" w:space="0" w:color="F5F5F5"/>
                                                <w:right w:val="single" w:sz="2" w:space="0" w:color="F5F5F5"/>
                                              </w:divBdr>
                                              <w:divsChild>
                                                <w:div w:id="162823132">
                                                  <w:marLeft w:val="0"/>
                                                  <w:marRight w:val="0"/>
                                                  <w:marTop w:val="0"/>
                                                  <w:marBottom w:val="0"/>
                                                  <w:divBdr>
                                                    <w:top w:val="none" w:sz="0" w:space="0" w:color="auto"/>
                                                    <w:left w:val="none" w:sz="0" w:space="0" w:color="auto"/>
                                                    <w:bottom w:val="none" w:sz="0" w:space="0" w:color="auto"/>
                                                    <w:right w:val="none" w:sz="0" w:space="0" w:color="auto"/>
                                                  </w:divBdr>
                                                  <w:divsChild>
                                                    <w:div w:id="510605196">
                                                      <w:marLeft w:val="0"/>
                                                      <w:marRight w:val="0"/>
                                                      <w:marTop w:val="0"/>
                                                      <w:marBottom w:val="0"/>
                                                      <w:divBdr>
                                                        <w:top w:val="none" w:sz="0" w:space="0" w:color="auto"/>
                                                        <w:left w:val="none" w:sz="0" w:space="0" w:color="auto"/>
                                                        <w:bottom w:val="none" w:sz="0" w:space="0" w:color="auto"/>
                                                        <w:right w:val="none" w:sz="0" w:space="0" w:color="auto"/>
                                                      </w:divBdr>
                                                    </w:div>
                                                  </w:divsChild>
                                                </w:div>
                                                <w:div w:id="296108768">
                                                  <w:marLeft w:val="0"/>
                                                  <w:marRight w:val="0"/>
                                                  <w:marTop w:val="0"/>
                                                  <w:marBottom w:val="0"/>
                                                  <w:divBdr>
                                                    <w:top w:val="none" w:sz="0" w:space="0" w:color="auto"/>
                                                    <w:left w:val="none" w:sz="0" w:space="0" w:color="auto"/>
                                                    <w:bottom w:val="none" w:sz="0" w:space="0" w:color="auto"/>
                                                    <w:right w:val="none" w:sz="0" w:space="0" w:color="auto"/>
                                                  </w:divBdr>
                                                  <w:divsChild>
                                                    <w:div w:id="12037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6476101">
      <w:bodyDiv w:val="1"/>
      <w:marLeft w:val="0"/>
      <w:marRight w:val="0"/>
      <w:marTop w:val="0"/>
      <w:marBottom w:val="0"/>
      <w:divBdr>
        <w:top w:val="none" w:sz="0" w:space="0" w:color="auto"/>
        <w:left w:val="none" w:sz="0" w:space="0" w:color="auto"/>
        <w:bottom w:val="none" w:sz="0" w:space="0" w:color="auto"/>
        <w:right w:val="none" w:sz="0" w:space="0" w:color="auto"/>
      </w:divBdr>
      <w:divsChild>
        <w:div w:id="1778788524">
          <w:marLeft w:val="0"/>
          <w:marRight w:val="0"/>
          <w:marTop w:val="0"/>
          <w:marBottom w:val="0"/>
          <w:divBdr>
            <w:top w:val="none" w:sz="0" w:space="0" w:color="auto"/>
            <w:left w:val="none" w:sz="0" w:space="0" w:color="auto"/>
            <w:bottom w:val="none" w:sz="0" w:space="0" w:color="auto"/>
            <w:right w:val="none" w:sz="0" w:space="0" w:color="auto"/>
          </w:divBdr>
          <w:divsChild>
            <w:div w:id="1036779756">
              <w:marLeft w:val="0"/>
              <w:marRight w:val="0"/>
              <w:marTop w:val="0"/>
              <w:marBottom w:val="0"/>
              <w:divBdr>
                <w:top w:val="none" w:sz="0" w:space="0" w:color="auto"/>
                <w:left w:val="none" w:sz="0" w:space="0" w:color="auto"/>
                <w:bottom w:val="none" w:sz="0" w:space="0" w:color="auto"/>
                <w:right w:val="none" w:sz="0" w:space="0" w:color="auto"/>
              </w:divBdr>
              <w:divsChild>
                <w:div w:id="2123497714">
                  <w:marLeft w:val="0"/>
                  <w:marRight w:val="0"/>
                  <w:marTop w:val="0"/>
                  <w:marBottom w:val="0"/>
                  <w:divBdr>
                    <w:top w:val="none" w:sz="0" w:space="0" w:color="auto"/>
                    <w:left w:val="none" w:sz="0" w:space="0" w:color="auto"/>
                    <w:bottom w:val="none" w:sz="0" w:space="0" w:color="auto"/>
                    <w:right w:val="none" w:sz="0" w:space="0" w:color="auto"/>
                  </w:divBdr>
                  <w:divsChild>
                    <w:div w:id="1147236680">
                      <w:marLeft w:val="0"/>
                      <w:marRight w:val="0"/>
                      <w:marTop w:val="0"/>
                      <w:marBottom w:val="0"/>
                      <w:divBdr>
                        <w:top w:val="none" w:sz="0" w:space="0" w:color="auto"/>
                        <w:left w:val="none" w:sz="0" w:space="0" w:color="auto"/>
                        <w:bottom w:val="none" w:sz="0" w:space="0" w:color="auto"/>
                        <w:right w:val="none" w:sz="0" w:space="0" w:color="auto"/>
                      </w:divBdr>
                      <w:divsChild>
                        <w:div w:id="909000753">
                          <w:marLeft w:val="0"/>
                          <w:marRight w:val="0"/>
                          <w:marTop w:val="0"/>
                          <w:marBottom w:val="0"/>
                          <w:divBdr>
                            <w:top w:val="none" w:sz="0" w:space="0" w:color="auto"/>
                            <w:left w:val="none" w:sz="0" w:space="0" w:color="auto"/>
                            <w:bottom w:val="none" w:sz="0" w:space="0" w:color="auto"/>
                            <w:right w:val="none" w:sz="0" w:space="0" w:color="auto"/>
                          </w:divBdr>
                          <w:divsChild>
                            <w:div w:id="1155151093">
                              <w:marLeft w:val="0"/>
                              <w:marRight w:val="0"/>
                              <w:marTop w:val="0"/>
                              <w:marBottom w:val="0"/>
                              <w:divBdr>
                                <w:top w:val="none" w:sz="0" w:space="0" w:color="auto"/>
                                <w:left w:val="none" w:sz="0" w:space="0" w:color="auto"/>
                                <w:bottom w:val="none" w:sz="0" w:space="0" w:color="auto"/>
                                <w:right w:val="none" w:sz="0" w:space="0" w:color="auto"/>
                              </w:divBdr>
                              <w:divsChild>
                                <w:div w:id="1211529890">
                                  <w:marLeft w:val="0"/>
                                  <w:marRight w:val="0"/>
                                  <w:marTop w:val="0"/>
                                  <w:marBottom w:val="0"/>
                                  <w:divBdr>
                                    <w:top w:val="none" w:sz="0" w:space="0" w:color="auto"/>
                                    <w:left w:val="none" w:sz="0" w:space="0" w:color="auto"/>
                                    <w:bottom w:val="none" w:sz="0" w:space="0" w:color="auto"/>
                                    <w:right w:val="none" w:sz="0" w:space="0" w:color="auto"/>
                                  </w:divBdr>
                                  <w:divsChild>
                                    <w:div w:id="603726245">
                                      <w:marLeft w:val="30"/>
                                      <w:marRight w:val="0"/>
                                      <w:marTop w:val="0"/>
                                      <w:marBottom w:val="0"/>
                                      <w:divBdr>
                                        <w:top w:val="none" w:sz="0" w:space="0" w:color="auto"/>
                                        <w:left w:val="none" w:sz="0" w:space="0" w:color="auto"/>
                                        <w:bottom w:val="none" w:sz="0" w:space="0" w:color="auto"/>
                                        <w:right w:val="none" w:sz="0" w:space="0" w:color="auto"/>
                                      </w:divBdr>
                                      <w:divsChild>
                                        <w:div w:id="942303263">
                                          <w:marLeft w:val="0"/>
                                          <w:marRight w:val="0"/>
                                          <w:marTop w:val="0"/>
                                          <w:marBottom w:val="0"/>
                                          <w:divBdr>
                                            <w:top w:val="none" w:sz="0" w:space="0" w:color="auto"/>
                                            <w:left w:val="none" w:sz="0" w:space="0" w:color="auto"/>
                                            <w:bottom w:val="none" w:sz="0" w:space="0" w:color="auto"/>
                                            <w:right w:val="none" w:sz="0" w:space="0" w:color="auto"/>
                                          </w:divBdr>
                                          <w:divsChild>
                                            <w:div w:id="177698208">
                                              <w:marLeft w:val="0"/>
                                              <w:marRight w:val="0"/>
                                              <w:marTop w:val="0"/>
                                              <w:marBottom w:val="60"/>
                                              <w:divBdr>
                                                <w:top w:val="single" w:sz="2" w:space="0" w:color="F5F5F5"/>
                                                <w:left w:val="single" w:sz="2" w:space="0" w:color="F5F5F5"/>
                                                <w:bottom w:val="single" w:sz="2" w:space="0" w:color="F5F5F5"/>
                                                <w:right w:val="single" w:sz="2" w:space="0" w:color="F5F5F5"/>
                                              </w:divBdr>
                                              <w:divsChild>
                                                <w:div w:id="1518228146">
                                                  <w:marLeft w:val="0"/>
                                                  <w:marRight w:val="0"/>
                                                  <w:marTop w:val="0"/>
                                                  <w:marBottom w:val="0"/>
                                                  <w:divBdr>
                                                    <w:top w:val="none" w:sz="0" w:space="0" w:color="auto"/>
                                                    <w:left w:val="none" w:sz="0" w:space="0" w:color="auto"/>
                                                    <w:bottom w:val="none" w:sz="0" w:space="0" w:color="auto"/>
                                                    <w:right w:val="none" w:sz="0" w:space="0" w:color="auto"/>
                                                  </w:divBdr>
                                                  <w:divsChild>
                                                    <w:div w:id="6106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tiff"/><Relationship Id="rId5" Type="http://schemas.openxmlformats.org/officeDocument/2006/relationships/image" Target="media/image2.png"/><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7</Pages>
  <Words>2629</Words>
  <Characters>14988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17582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claudiu</cp:lastModifiedBy>
  <cp:revision>44</cp:revision>
  <dcterms:created xsi:type="dcterms:W3CDTF">2017-11-28T15:12:00Z</dcterms:created>
  <dcterms:modified xsi:type="dcterms:W3CDTF">2017-11-29T00:23:00Z</dcterms:modified>
</cp:coreProperties>
</file>